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8773" w14:textId="739EA247" w:rsidR="00C33532" w:rsidRPr="00C377C6" w:rsidRDefault="00CB41E0" w:rsidP="00C31FFE">
      <w:pPr>
        <w:pStyle w:val="Heading1"/>
        <w:keepNext w:val="0"/>
        <w:rPr>
          <w:rStyle w:val="Heading1Char"/>
          <w:b/>
        </w:rPr>
      </w:pPr>
      <w:bookmarkStart w:id="0" w:name="_Hlk90997594"/>
      <w:bookmarkStart w:id="1" w:name="_Toc53054064"/>
      <w:bookmarkStart w:id="2" w:name="_Toc53054186"/>
      <w:bookmarkStart w:id="3" w:name="_Toc53054823"/>
      <w:bookmarkStart w:id="4" w:name="_Toc53064250"/>
      <w:r w:rsidRPr="00CB41E0">
        <w:rPr>
          <w:bCs/>
        </w:rPr>
        <w:t>Victorian Public Service</w:t>
      </w:r>
      <w:r>
        <w:rPr>
          <w:rStyle w:val="Heading1Char"/>
          <w:b/>
        </w:rPr>
        <w:t xml:space="preserve"> </w:t>
      </w:r>
      <w:r w:rsidR="00C377C6" w:rsidRPr="00C377C6">
        <w:rPr>
          <w:rStyle w:val="Heading1Char"/>
          <w:b/>
        </w:rPr>
        <w:t>executive work value assessment tool</w:t>
      </w:r>
    </w:p>
    <w:p w14:paraId="47397B87" w14:textId="49A4698C" w:rsidR="007423C9" w:rsidRPr="00C377C6" w:rsidRDefault="00C377C6" w:rsidP="007423C9">
      <w:pPr>
        <w:pStyle w:val="ListHeading2"/>
      </w:pPr>
      <w:r w:rsidRPr="00C377C6">
        <w:t>Knowledge factor</w:t>
      </w:r>
    </w:p>
    <w:tbl>
      <w:tblPr>
        <w:tblStyle w:val="TableVPSC"/>
        <w:tblW w:w="15192" w:type="dxa"/>
        <w:tblInd w:w="0" w:type="dxa"/>
        <w:tblLook w:val="0420" w:firstRow="1" w:lastRow="0" w:firstColumn="0" w:lastColumn="0" w:noHBand="0" w:noVBand="1"/>
      </w:tblPr>
      <w:tblGrid>
        <w:gridCol w:w="3798"/>
        <w:gridCol w:w="3798"/>
        <w:gridCol w:w="3798"/>
        <w:gridCol w:w="3798"/>
      </w:tblGrid>
      <w:tr w:rsidR="00C377C6" w:rsidRPr="004B3BF3" w14:paraId="65158C40" w14:textId="45B0D4C4" w:rsidTr="00FE6781">
        <w:trPr>
          <w:cnfStyle w:val="100000000000" w:firstRow="1" w:lastRow="0" w:firstColumn="0" w:lastColumn="0" w:oddVBand="0" w:evenVBand="0" w:oddHBand="0" w:evenHBand="0" w:firstRowFirstColumn="0" w:firstRowLastColumn="0" w:lastRowFirstColumn="0" w:lastRowLastColumn="0"/>
          <w:trHeight w:val="397"/>
          <w:tblHeader/>
        </w:trPr>
        <w:tc>
          <w:tcPr>
            <w:tcW w:w="3798" w:type="dxa"/>
          </w:tcPr>
          <w:bookmarkEnd w:id="0"/>
          <w:p w14:paraId="608E1FB7" w14:textId="1231C81F" w:rsidR="00C377C6" w:rsidRPr="00A921D7" w:rsidRDefault="00C377C6" w:rsidP="00C31FFE">
            <w:pPr>
              <w:pStyle w:val="TableHeader"/>
              <w:keepNext w:val="0"/>
            </w:pPr>
            <w:r>
              <w:t>1</w:t>
            </w:r>
          </w:p>
        </w:tc>
        <w:tc>
          <w:tcPr>
            <w:tcW w:w="3798" w:type="dxa"/>
          </w:tcPr>
          <w:p w14:paraId="4763A09F" w14:textId="1AD6F5CD" w:rsidR="00C377C6" w:rsidRPr="00A921D7" w:rsidRDefault="00C377C6" w:rsidP="00C31FFE">
            <w:pPr>
              <w:pStyle w:val="TableHeader"/>
              <w:keepNext w:val="0"/>
            </w:pPr>
            <w:r>
              <w:t>3</w:t>
            </w:r>
          </w:p>
        </w:tc>
        <w:tc>
          <w:tcPr>
            <w:tcW w:w="3798" w:type="dxa"/>
          </w:tcPr>
          <w:p w14:paraId="5415D83D" w14:textId="43A07737" w:rsidR="00C377C6" w:rsidRPr="00A921D7" w:rsidRDefault="00C377C6" w:rsidP="00C31FFE">
            <w:pPr>
              <w:pStyle w:val="TableHeader"/>
              <w:keepNext w:val="0"/>
            </w:pPr>
            <w:r>
              <w:t>5</w:t>
            </w:r>
          </w:p>
        </w:tc>
        <w:tc>
          <w:tcPr>
            <w:tcW w:w="3798" w:type="dxa"/>
          </w:tcPr>
          <w:p w14:paraId="2BDF497B" w14:textId="7E0A463A" w:rsidR="00C377C6" w:rsidRPr="00A921D7" w:rsidRDefault="00C377C6" w:rsidP="00C31FFE">
            <w:pPr>
              <w:pStyle w:val="TableHeader"/>
              <w:keepNext w:val="0"/>
            </w:pPr>
            <w:r>
              <w:t>7</w:t>
            </w:r>
          </w:p>
        </w:tc>
      </w:tr>
      <w:tr w:rsidR="00C377C6" w:rsidRPr="004B3BF3" w14:paraId="6785D237" w14:textId="3012CB33" w:rsidTr="009948D0">
        <w:trPr>
          <w:cnfStyle w:val="000000100000" w:firstRow="0" w:lastRow="0" w:firstColumn="0" w:lastColumn="0" w:oddVBand="0" w:evenVBand="0" w:oddHBand="1" w:evenHBand="0" w:firstRowFirstColumn="0" w:firstRowLastColumn="0" w:lastRowFirstColumn="0" w:lastRowLastColumn="0"/>
          <w:trHeight w:val="454"/>
        </w:trPr>
        <w:tc>
          <w:tcPr>
            <w:tcW w:w="3798" w:type="dxa"/>
          </w:tcPr>
          <w:p w14:paraId="0A1F204B" w14:textId="14E3888C" w:rsidR="00CB41E0" w:rsidRPr="00CB41E0" w:rsidRDefault="00CB41E0" w:rsidP="00CB41E0">
            <w:pPr>
              <w:pStyle w:val="TableBody"/>
            </w:pPr>
            <w:r w:rsidRPr="00CB41E0">
              <w:t>Apply advanced knowledge and skills in a field or discipline acquired through professional, technical or management experience.</w:t>
            </w:r>
          </w:p>
          <w:p w14:paraId="6726A3AE" w14:textId="6BC459BF" w:rsidR="00CB41E0" w:rsidRPr="00CB41E0" w:rsidRDefault="00CB41E0" w:rsidP="00CB41E0">
            <w:pPr>
              <w:pStyle w:val="TableBody"/>
            </w:pPr>
            <w:r w:rsidRPr="00CB41E0">
              <w:t>Be considered a source of well-developed, complex advice in a narrow area of expertise.</w:t>
            </w:r>
          </w:p>
          <w:p w14:paraId="506225A9" w14:textId="66B3EF6B" w:rsidR="00CB41E0" w:rsidRPr="00CB41E0" w:rsidRDefault="00CB41E0" w:rsidP="00CB41E0">
            <w:pPr>
              <w:pStyle w:val="TableBody"/>
            </w:pPr>
            <w:r w:rsidRPr="00CB41E0">
              <w:t>Use knowledge of structures, processes of government, the sector and the organisation to develop policies and new program or project initiatives.</w:t>
            </w:r>
          </w:p>
          <w:p w14:paraId="06B26944" w14:textId="27C4845E" w:rsidR="00C377C6" w:rsidRPr="00054468" w:rsidRDefault="00C377C6" w:rsidP="00C31FFE">
            <w:pPr>
              <w:pStyle w:val="TableBody"/>
            </w:pPr>
          </w:p>
        </w:tc>
        <w:tc>
          <w:tcPr>
            <w:tcW w:w="3798" w:type="dxa"/>
          </w:tcPr>
          <w:p w14:paraId="4C9CB37C" w14:textId="1FF4BF9A" w:rsidR="00CB41E0" w:rsidRPr="00CB41E0" w:rsidRDefault="00CB41E0" w:rsidP="00CB41E0">
            <w:pPr>
              <w:pStyle w:val="TableBody"/>
            </w:pPr>
            <w:r w:rsidRPr="00CB41E0">
              <w:t>Apply comprehensive knowledge and skills, acquired through formal (tertiary) training or relevant professional, technical or management experience.</w:t>
            </w:r>
          </w:p>
          <w:p w14:paraId="329E8612" w14:textId="244652EC" w:rsidR="00CB41E0" w:rsidRPr="00CB41E0" w:rsidRDefault="00CB41E0" w:rsidP="00CB41E0">
            <w:pPr>
              <w:pStyle w:val="TableBody"/>
            </w:pPr>
            <w:r w:rsidRPr="00CB41E0">
              <w:t>Be considered an authoritative source of strategic advice and expertise which has influence on organisational decision-making in an area of knowledge or practice.</w:t>
            </w:r>
          </w:p>
          <w:p w14:paraId="068A3B35" w14:textId="38E7EEFE" w:rsidR="00CB41E0" w:rsidRPr="00CB41E0" w:rsidRDefault="00CB41E0" w:rsidP="00CB41E0">
            <w:pPr>
              <w:pStyle w:val="TableBody"/>
            </w:pPr>
            <w:r w:rsidRPr="00CB41E0">
              <w:lastRenderedPageBreak/>
              <w:t>Apply a highly developed understanding of policy, service delivery, regulatory, and/or legislative processes gained through experience in public or private sector management or specialist positions, with commensurate understanding of the social, political, environmental and economic contexts, including statewide, national or international matters in a specific area of expertise.</w:t>
            </w:r>
          </w:p>
          <w:p w14:paraId="295195D3" w14:textId="2E4CFCCE" w:rsidR="00C377C6" w:rsidRPr="00054468" w:rsidRDefault="00C377C6" w:rsidP="00CB41E0">
            <w:pPr>
              <w:pStyle w:val="TableBody"/>
            </w:pPr>
          </w:p>
        </w:tc>
        <w:tc>
          <w:tcPr>
            <w:tcW w:w="3798" w:type="dxa"/>
          </w:tcPr>
          <w:p w14:paraId="3F9403C5" w14:textId="34C85626" w:rsidR="00CB41E0" w:rsidRPr="00CB41E0" w:rsidRDefault="00CB41E0" w:rsidP="00CB41E0">
            <w:pPr>
              <w:pStyle w:val="TableBody"/>
            </w:pPr>
            <w:r w:rsidRPr="00CB41E0">
              <w:lastRenderedPageBreak/>
              <w:t>Apply extensive knowledge and skills, acquired through formal (tertiary) training or relevant significant professional, specialist or management experience, including knowledge and skills over a broad range of activities or very deep technical and specialist knowledge pursuant to a senior expert in a field.</w:t>
            </w:r>
          </w:p>
          <w:p w14:paraId="2C616433" w14:textId="049DBB69" w:rsidR="00CB41E0" w:rsidRPr="00CB41E0" w:rsidRDefault="00CB41E0" w:rsidP="00CB41E0">
            <w:pPr>
              <w:pStyle w:val="TableBody"/>
            </w:pPr>
            <w:r w:rsidRPr="00CB41E0">
              <w:t>Act as an authoritative source of critical advice which impacts organisational decision-making in a functional area.</w:t>
            </w:r>
          </w:p>
          <w:p w14:paraId="2F4DC4E1" w14:textId="322B6930" w:rsidR="00CB41E0" w:rsidRPr="00CB41E0" w:rsidRDefault="00CB41E0" w:rsidP="00CB41E0">
            <w:pPr>
              <w:pStyle w:val="TableBody"/>
            </w:pPr>
            <w:r w:rsidRPr="00CB41E0">
              <w:lastRenderedPageBreak/>
              <w:t>Apply a strategic, extensive understanding of policy, service delivery, regulatory, and/or legislative processes gained through significant experience in public or private sector senior management or specialist positions, with commensurate understanding of the social, political, environmental and economic contexts, including statewide, national or international matters across one or more functions, specialisations or areas of practice.</w:t>
            </w:r>
          </w:p>
          <w:p w14:paraId="39ED814A" w14:textId="18FC5001" w:rsidR="00C377C6" w:rsidRPr="00054468" w:rsidRDefault="00C377C6" w:rsidP="00C31FFE">
            <w:pPr>
              <w:pStyle w:val="TableBody"/>
            </w:pPr>
          </w:p>
        </w:tc>
        <w:tc>
          <w:tcPr>
            <w:tcW w:w="3798" w:type="dxa"/>
          </w:tcPr>
          <w:p w14:paraId="2BA5539C" w14:textId="466F1933" w:rsidR="00CB41E0" w:rsidRPr="00CB41E0" w:rsidRDefault="00CB41E0" w:rsidP="00CB41E0">
            <w:pPr>
              <w:pStyle w:val="TableBody"/>
            </w:pPr>
            <w:r w:rsidRPr="00CB41E0">
              <w:lastRenderedPageBreak/>
              <w:t>Provide whole-of-organisation leadership through advanced knowledge and skills, acquired from extensive professional or executive management experience.</w:t>
            </w:r>
          </w:p>
          <w:p w14:paraId="00854737" w14:textId="2F268D4C" w:rsidR="00CB41E0" w:rsidRPr="00CB41E0" w:rsidRDefault="00CB41E0" w:rsidP="00CB41E0">
            <w:pPr>
              <w:pStyle w:val="TableBody"/>
            </w:pPr>
            <w:r w:rsidRPr="00CB41E0">
              <w:t>Apply cumulative knowledge and extensive expertise to a broad and diverse area of responsibility that encompasses a large portion, or the whole of, an organisation.</w:t>
            </w:r>
          </w:p>
          <w:p w14:paraId="1409BDA8" w14:textId="7507794B" w:rsidR="00CB41E0" w:rsidRPr="00CB41E0" w:rsidRDefault="00CB41E0" w:rsidP="00CB41E0">
            <w:pPr>
              <w:pStyle w:val="TableBody"/>
            </w:pPr>
            <w:r w:rsidRPr="00CB41E0">
              <w:lastRenderedPageBreak/>
              <w:t>Provide highly complex, strategic and critical advice in relation to issues that impact on government policy, services and programs, and act as the principal source of strategic advice for organisational decision-making on which the organisation or the government is dependent.</w:t>
            </w:r>
          </w:p>
          <w:p w14:paraId="54BDA41B" w14:textId="3AC52689" w:rsidR="00CB41E0" w:rsidRPr="00CB41E0" w:rsidRDefault="00CB41E0" w:rsidP="00CB41E0">
            <w:pPr>
              <w:pStyle w:val="TableBody"/>
            </w:pPr>
            <w:r w:rsidRPr="00CB41E0">
              <w:t>Act as the major source of advice to Ministers and set the parameters under which others advise.</w:t>
            </w:r>
          </w:p>
          <w:p w14:paraId="5C0A435C" w14:textId="0357296E" w:rsidR="00C377C6" w:rsidRPr="00054468" w:rsidRDefault="00C377C6" w:rsidP="00CB41E0">
            <w:pPr>
              <w:pStyle w:val="TableBody"/>
            </w:pPr>
          </w:p>
        </w:tc>
      </w:tr>
      <w:tr w:rsidR="00C377C6" w:rsidRPr="004B3BF3" w14:paraId="4B524167" w14:textId="7FC8019A" w:rsidTr="00FE6781">
        <w:trPr>
          <w:cnfStyle w:val="000000010000" w:firstRow="0" w:lastRow="0" w:firstColumn="0" w:lastColumn="0" w:oddVBand="0" w:evenVBand="0" w:oddHBand="0" w:evenHBand="1" w:firstRowFirstColumn="0" w:firstRowLastColumn="0" w:lastRowFirstColumn="0" w:lastRowLastColumn="0"/>
          <w:trHeight w:val="397"/>
        </w:trPr>
        <w:tc>
          <w:tcPr>
            <w:tcW w:w="3798" w:type="dxa"/>
          </w:tcPr>
          <w:p w14:paraId="7534FE4D" w14:textId="77777777" w:rsidR="00C377C6" w:rsidRPr="00A921D7" w:rsidRDefault="00C377C6" w:rsidP="00C31FFE">
            <w:pPr>
              <w:pStyle w:val="TableBody"/>
            </w:pPr>
            <w:r w:rsidRPr="00A921D7">
              <w:lastRenderedPageBreak/>
              <w:t>End of table</w:t>
            </w:r>
          </w:p>
        </w:tc>
        <w:tc>
          <w:tcPr>
            <w:tcW w:w="3798" w:type="dxa"/>
          </w:tcPr>
          <w:p w14:paraId="0D0CC0F8" w14:textId="77777777" w:rsidR="00C377C6" w:rsidRPr="00A921D7" w:rsidRDefault="00C377C6" w:rsidP="00C31FFE">
            <w:pPr>
              <w:pStyle w:val="TableBody"/>
            </w:pPr>
          </w:p>
        </w:tc>
        <w:tc>
          <w:tcPr>
            <w:tcW w:w="3798" w:type="dxa"/>
          </w:tcPr>
          <w:p w14:paraId="3D539A46" w14:textId="77777777" w:rsidR="00C377C6" w:rsidRPr="00A921D7" w:rsidRDefault="00C377C6" w:rsidP="00C31FFE">
            <w:pPr>
              <w:pStyle w:val="TableBody"/>
            </w:pPr>
          </w:p>
        </w:tc>
        <w:tc>
          <w:tcPr>
            <w:tcW w:w="3798" w:type="dxa"/>
          </w:tcPr>
          <w:p w14:paraId="36F280E2" w14:textId="77777777" w:rsidR="00C377C6" w:rsidRPr="00A921D7" w:rsidRDefault="00C377C6" w:rsidP="00C31FFE">
            <w:pPr>
              <w:pStyle w:val="TableBody"/>
            </w:pPr>
          </w:p>
        </w:tc>
      </w:tr>
    </w:tbl>
    <w:p w14:paraId="366C7647" w14:textId="244C41BE" w:rsidR="00653EFE" w:rsidRPr="00C377C6" w:rsidRDefault="00653EFE" w:rsidP="00FE6781">
      <w:pPr>
        <w:pStyle w:val="ListHeading2"/>
      </w:pPr>
      <w:r w:rsidRPr="00653EFE">
        <w:lastRenderedPageBreak/>
        <w:t>Relationships Factor</w:t>
      </w:r>
    </w:p>
    <w:tbl>
      <w:tblPr>
        <w:tblStyle w:val="TableVPSC"/>
        <w:tblW w:w="15192" w:type="dxa"/>
        <w:tblInd w:w="0" w:type="dxa"/>
        <w:tblLook w:val="0420" w:firstRow="1" w:lastRow="0" w:firstColumn="0" w:lastColumn="0" w:noHBand="0" w:noVBand="1"/>
      </w:tblPr>
      <w:tblGrid>
        <w:gridCol w:w="3798"/>
        <w:gridCol w:w="3798"/>
        <w:gridCol w:w="3798"/>
        <w:gridCol w:w="3798"/>
      </w:tblGrid>
      <w:tr w:rsidR="00653EFE" w:rsidRPr="004B3BF3" w14:paraId="7C5B4C5B" w14:textId="77777777" w:rsidTr="00FE6781">
        <w:trPr>
          <w:cnfStyle w:val="100000000000" w:firstRow="1" w:lastRow="0" w:firstColumn="0" w:lastColumn="0" w:oddVBand="0" w:evenVBand="0" w:oddHBand="0" w:evenHBand="0" w:firstRowFirstColumn="0" w:firstRowLastColumn="0" w:lastRowFirstColumn="0" w:lastRowLastColumn="0"/>
          <w:trHeight w:val="397"/>
          <w:tblHeader/>
        </w:trPr>
        <w:tc>
          <w:tcPr>
            <w:tcW w:w="3798" w:type="dxa"/>
          </w:tcPr>
          <w:p w14:paraId="7A025A21" w14:textId="77777777" w:rsidR="00653EFE" w:rsidRPr="00A921D7" w:rsidRDefault="00653EFE" w:rsidP="00C31FFE">
            <w:pPr>
              <w:pStyle w:val="TableHeader"/>
              <w:keepNext w:val="0"/>
            </w:pPr>
            <w:r>
              <w:t>1</w:t>
            </w:r>
          </w:p>
        </w:tc>
        <w:tc>
          <w:tcPr>
            <w:tcW w:w="3798" w:type="dxa"/>
          </w:tcPr>
          <w:p w14:paraId="4748AA1C" w14:textId="77777777" w:rsidR="00653EFE" w:rsidRPr="00A921D7" w:rsidRDefault="00653EFE" w:rsidP="00C31FFE">
            <w:pPr>
              <w:pStyle w:val="TableHeader"/>
              <w:keepNext w:val="0"/>
            </w:pPr>
            <w:r>
              <w:t>3</w:t>
            </w:r>
          </w:p>
        </w:tc>
        <w:tc>
          <w:tcPr>
            <w:tcW w:w="3798" w:type="dxa"/>
          </w:tcPr>
          <w:p w14:paraId="49B2D368" w14:textId="77777777" w:rsidR="00653EFE" w:rsidRPr="00A921D7" w:rsidRDefault="00653EFE" w:rsidP="00C31FFE">
            <w:pPr>
              <w:pStyle w:val="TableHeader"/>
              <w:keepNext w:val="0"/>
            </w:pPr>
            <w:r>
              <w:t>5</w:t>
            </w:r>
          </w:p>
        </w:tc>
        <w:tc>
          <w:tcPr>
            <w:tcW w:w="3798" w:type="dxa"/>
          </w:tcPr>
          <w:p w14:paraId="6C651173" w14:textId="77777777" w:rsidR="00653EFE" w:rsidRPr="00A921D7" w:rsidRDefault="00653EFE" w:rsidP="00C31FFE">
            <w:pPr>
              <w:pStyle w:val="TableHeader"/>
              <w:keepNext w:val="0"/>
            </w:pPr>
            <w:r>
              <w:t>7</w:t>
            </w:r>
          </w:p>
        </w:tc>
      </w:tr>
      <w:tr w:rsidR="00653EFE" w:rsidRPr="004B3BF3" w14:paraId="343E4649" w14:textId="77777777" w:rsidTr="009948D0">
        <w:trPr>
          <w:cnfStyle w:val="000000100000" w:firstRow="0" w:lastRow="0" w:firstColumn="0" w:lastColumn="0" w:oddVBand="0" w:evenVBand="0" w:oddHBand="1" w:evenHBand="0" w:firstRowFirstColumn="0" w:firstRowLastColumn="0" w:lastRowFirstColumn="0" w:lastRowLastColumn="0"/>
          <w:trHeight w:val="454"/>
        </w:trPr>
        <w:tc>
          <w:tcPr>
            <w:tcW w:w="3798" w:type="dxa"/>
          </w:tcPr>
          <w:p w14:paraId="5C384203" w14:textId="75F94B8C" w:rsidR="00CB41E0" w:rsidRPr="00CB41E0" w:rsidRDefault="00CB41E0" w:rsidP="00CB41E0">
            <w:pPr>
              <w:pStyle w:val="TableBody"/>
            </w:pPr>
            <w:r w:rsidRPr="00CB41E0">
              <w:t>Initiate and maintain effective relationships with a broad range of internal and external stakeholders.</w:t>
            </w:r>
          </w:p>
          <w:p w14:paraId="75495982" w14:textId="77D43F9A" w:rsidR="00CB41E0" w:rsidRPr="00CB41E0" w:rsidRDefault="00CB41E0" w:rsidP="00CB41E0">
            <w:pPr>
              <w:pStyle w:val="TableBody"/>
            </w:pPr>
            <w:r w:rsidRPr="00CB41E0">
              <w:t>Initiate and manage negotiations with peers (internal and external to work unit) to gain commitment to projects, and delivery of activities to meet timelines.</w:t>
            </w:r>
          </w:p>
          <w:p w14:paraId="19FBCA10" w14:textId="2498FFFE" w:rsidR="00CB41E0" w:rsidRPr="00CB41E0" w:rsidRDefault="00CB41E0" w:rsidP="00CB41E0">
            <w:pPr>
              <w:pStyle w:val="TableBody"/>
            </w:pPr>
            <w:r w:rsidRPr="00CB41E0">
              <w:t>Represent own work area with external stakeholders, and effectively manage feedback.</w:t>
            </w:r>
          </w:p>
          <w:p w14:paraId="6B8388C6" w14:textId="1CA16F4B" w:rsidR="00CB41E0" w:rsidRPr="00CB41E0" w:rsidRDefault="00CB41E0" w:rsidP="00CB41E0">
            <w:pPr>
              <w:pStyle w:val="TableBody"/>
            </w:pPr>
            <w:r w:rsidRPr="00CB41E0">
              <w:t>Represent the agency with external peers and negotiate within parameters agreed with immediate manager.</w:t>
            </w:r>
          </w:p>
          <w:p w14:paraId="29D88DCC" w14:textId="1C133976" w:rsidR="00CB41E0" w:rsidRPr="00054468" w:rsidRDefault="00CB41E0" w:rsidP="00CB41E0">
            <w:pPr>
              <w:pStyle w:val="TableBody"/>
            </w:pPr>
            <w:r w:rsidRPr="00CB41E0">
              <w:t>Liaise and consult with stakeholders during times of change, resolving issues and meeting expectations.</w:t>
            </w:r>
          </w:p>
          <w:p w14:paraId="7B44FCCE" w14:textId="1819CF95" w:rsidR="00653EFE" w:rsidRPr="00054468" w:rsidRDefault="00653EFE" w:rsidP="00C31FFE">
            <w:pPr>
              <w:pStyle w:val="TableBody"/>
            </w:pPr>
          </w:p>
        </w:tc>
        <w:tc>
          <w:tcPr>
            <w:tcW w:w="3798" w:type="dxa"/>
          </w:tcPr>
          <w:p w14:paraId="264FC36B" w14:textId="289029DA" w:rsidR="00CB41E0" w:rsidRPr="00CB41E0" w:rsidRDefault="00CB41E0" w:rsidP="00CB41E0">
            <w:pPr>
              <w:pStyle w:val="TableBody"/>
            </w:pPr>
            <w:r w:rsidRPr="00CB41E0">
              <w:t>Facilitate and lead relationships; liaise, engage and influence internal and external stakeholders in relation to a specific area of responsibility. Negotiate outcomes, enlist cooperation, consult and resolve conflict while maintaining relationships and collaborative networks.</w:t>
            </w:r>
          </w:p>
          <w:p w14:paraId="5D08AFBE" w14:textId="3DA25CB3" w:rsidR="00CB41E0" w:rsidRPr="00CB41E0" w:rsidRDefault="00CB41E0" w:rsidP="00CB41E0">
            <w:pPr>
              <w:pStyle w:val="TableBody"/>
            </w:pPr>
            <w:r w:rsidRPr="00CB41E0">
              <w:t>Develop and maintain effective senior relationships within government and non-government sectors to integrate and coordinate policy, regulation, and delivery of services. Interact, liaise and engage with senior management of the organisation and provide strategic advice to senior management and Ministerial advisors in order to influence and persuade.</w:t>
            </w:r>
          </w:p>
          <w:p w14:paraId="314AFDFE" w14:textId="39DBD4B9" w:rsidR="00CB41E0" w:rsidRPr="00CB41E0" w:rsidRDefault="00CB41E0" w:rsidP="00CB41E0">
            <w:pPr>
              <w:pStyle w:val="TableBody"/>
            </w:pPr>
            <w:r w:rsidRPr="00CB41E0">
              <w:lastRenderedPageBreak/>
              <w:t>Participate as a member of a range of committees, working groups and other fora, including inter-organisation groups and industry/community sector groups, and represent the organisation at conferences, meetings and seminars.</w:t>
            </w:r>
          </w:p>
          <w:p w14:paraId="06CC4869" w14:textId="0879F756" w:rsidR="00CB41E0" w:rsidRPr="00054468" w:rsidRDefault="00CB41E0" w:rsidP="00CB41E0">
            <w:pPr>
              <w:pStyle w:val="TableBody"/>
            </w:pPr>
            <w:r w:rsidRPr="00CB41E0">
              <w:t>Engage stakeholders during times of change, resolving conflict and managing sensitivities within constrained timeframes.</w:t>
            </w:r>
          </w:p>
          <w:p w14:paraId="23B2A353" w14:textId="5EB1138F" w:rsidR="00653EFE" w:rsidRPr="00054468" w:rsidRDefault="00653EFE" w:rsidP="00C31FFE">
            <w:pPr>
              <w:pStyle w:val="TableBody"/>
            </w:pPr>
          </w:p>
        </w:tc>
        <w:tc>
          <w:tcPr>
            <w:tcW w:w="3798" w:type="dxa"/>
          </w:tcPr>
          <w:p w14:paraId="3530C5EF" w14:textId="18CB03F7" w:rsidR="0074456B" w:rsidRPr="0074456B" w:rsidRDefault="0074456B" w:rsidP="0074456B">
            <w:pPr>
              <w:pStyle w:val="TableBody"/>
            </w:pPr>
            <w:r w:rsidRPr="0074456B">
              <w:lastRenderedPageBreak/>
              <w:t>Lead and oversee critical stakeholder engagement, including the need to engage, inform and advise a diverse range of very senior stakeholders in relation to highly complex issues.</w:t>
            </w:r>
          </w:p>
          <w:p w14:paraId="2B263080" w14:textId="3F63D267" w:rsidR="0074456B" w:rsidRPr="0074456B" w:rsidRDefault="0074456B" w:rsidP="0074456B">
            <w:pPr>
              <w:pStyle w:val="TableBody"/>
            </w:pPr>
            <w:r w:rsidRPr="0074456B">
              <w:t>Negotiate major outcomes, and provide persuasive advice in the face of divergent views or conflicting agendas while maintaining strong relationships and collaborative networks with key stakeholders at senior levels across government and non-government sectors.</w:t>
            </w:r>
          </w:p>
          <w:p w14:paraId="731F6DB2" w14:textId="738B91AE" w:rsidR="0074456B" w:rsidRPr="0074456B" w:rsidRDefault="0074456B" w:rsidP="0074456B">
            <w:pPr>
              <w:pStyle w:val="TableBody"/>
            </w:pPr>
            <w:r w:rsidRPr="0074456B">
              <w:t>Interact, liaise and engage with the senior executives of the organisation and provide highly influential, strategic advice to Secretaries, Deputy Secretaries and Ministers, and, where relevant, advocate for a position or viewpoint.</w:t>
            </w:r>
          </w:p>
          <w:p w14:paraId="17C045A5" w14:textId="14D1C589" w:rsidR="0074456B" w:rsidRPr="0074456B" w:rsidRDefault="0074456B" w:rsidP="0074456B">
            <w:pPr>
              <w:pStyle w:val="TableBody"/>
            </w:pPr>
            <w:r w:rsidRPr="0074456B">
              <w:lastRenderedPageBreak/>
              <w:t>Participate as a member or chair on a range of committees, working groups and other fora, including inter-organisation groups and industry/community sector groups, and represent the organisation or the government in negotiations.</w:t>
            </w:r>
          </w:p>
          <w:p w14:paraId="463C87B5" w14:textId="45B72DDA" w:rsidR="0074456B" w:rsidRPr="0074456B" w:rsidRDefault="0074456B" w:rsidP="0074456B">
            <w:pPr>
              <w:pStyle w:val="TableBody"/>
            </w:pPr>
            <w:r w:rsidRPr="0074456B">
              <w:t>Engage and manage stakeholders through change, resolving conflict and managing sensitivities in a complex environment</w:t>
            </w:r>
            <w:r w:rsidR="00A376C5">
              <w:t>.</w:t>
            </w:r>
          </w:p>
          <w:p w14:paraId="6ACFBF9E" w14:textId="053A904C" w:rsidR="00653EFE" w:rsidRPr="00054468" w:rsidRDefault="00653EFE" w:rsidP="00C31FFE">
            <w:pPr>
              <w:pStyle w:val="TableBody"/>
            </w:pPr>
          </w:p>
        </w:tc>
        <w:tc>
          <w:tcPr>
            <w:tcW w:w="3798" w:type="dxa"/>
          </w:tcPr>
          <w:p w14:paraId="682D49DB" w14:textId="4C60BF5D" w:rsidR="0074456B" w:rsidRPr="0074456B" w:rsidRDefault="0074456B" w:rsidP="0074456B">
            <w:pPr>
              <w:pStyle w:val="TableBody"/>
            </w:pPr>
            <w:r w:rsidRPr="0074456B">
              <w:lastRenderedPageBreak/>
              <w:t>Lead and oversee highly critical stakeholder engagement, including the need to engage, inform and advise a diverse range of very senior and highly influential stakeholders in relation to extremely complex, high-profile, high-risk, and sensitive issues.</w:t>
            </w:r>
          </w:p>
          <w:p w14:paraId="2C774EBF" w14:textId="369A3611" w:rsidR="0074456B" w:rsidRPr="0074456B" w:rsidRDefault="0074456B" w:rsidP="0074456B">
            <w:pPr>
              <w:pStyle w:val="TableBody"/>
            </w:pPr>
            <w:r w:rsidRPr="0074456B">
              <w:t>Negotiate major outcomes, and provide persuasive advice in the face of divergent views or conflicting agendas while maintaining strong relationships and collaborative networks across government and non-government sectors at the highest levels.</w:t>
            </w:r>
          </w:p>
          <w:p w14:paraId="7814B659" w14:textId="5518F780" w:rsidR="0074456B" w:rsidRPr="0074456B" w:rsidRDefault="0074456B" w:rsidP="0074456B">
            <w:pPr>
              <w:pStyle w:val="TableBody"/>
            </w:pPr>
            <w:r w:rsidRPr="0074456B">
              <w:t>Have the authority to present and negotiate highly contentious issues, with technical, policy and/or legal complexity, and represent the organisation, Minister and government at the national and international level.</w:t>
            </w:r>
          </w:p>
          <w:p w14:paraId="4DA460AE" w14:textId="4E93CB58" w:rsidR="0074456B" w:rsidRPr="0074456B" w:rsidRDefault="0074456B" w:rsidP="0074456B">
            <w:pPr>
              <w:pStyle w:val="TableBody"/>
            </w:pPr>
            <w:r w:rsidRPr="0074456B">
              <w:lastRenderedPageBreak/>
              <w:t>Chair or act as a senior member of a range of critical stakeholder groups and committees.</w:t>
            </w:r>
          </w:p>
          <w:p w14:paraId="1458B8A4" w14:textId="7E014EB3" w:rsidR="00653EFE" w:rsidRPr="00054468" w:rsidRDefault="0074456B" w:rsidP="00C31FFE">
            <w:pPr>
              <w:pStyle w:val="TableBody"/>
            </w:pPr>
            <w:r w:rsidRPr="0074456B">
              <w:t>Lead stakeholder relationships though complex change, resolving conflict and managing contextual and political sensitivities.</w:t>
            </w:r>
          </w:p>
          <w:p w14:paraId="676BF90D" w14:textId="752D55E2" w:rsidR="00653EFE" w:rsidRPr="00054468" w:rsidRDefault="00653EFE" w:rsidP="00CB41E0">
            <w:pPr>
              <w:pStyle w:val="TableBody"/>
              <w:ind w:left="720" w:hanging="720"/>
            </w:pPr>
          </w:p>
        </w:tc>
      </w:tr>
      <w:tr w:rsidR="00653EFE" w:rsidRPr="004B3BF3" w14:paraId="642EDE6C" w14:textId="77777777" w:rsidTr="00FE6781">
        <w:trPr>
          <w:cnfStyle w:val="000000010000" w:firstRow="0" w:lastRow="0" w:firstColumn="0" w:lastColumn="0" w:oddVBand="0" w:evenVBand="0" w:oddHBand="0" w:evenHBand="1" w:firstRowFirstColumn="0" w:firstRowLastColumn="0" w:lastRowFirstColumn="0" w:lastRowLastColumn="0"/>
          <w:trHeight w:val="397"/>
        </w:trPr>
        <w:tc>
          <w:tcPr>
            <w:tcW w:w="3798" w:type="dxa"/>
          </w:tcPr>
          <w:p w14:paraId="541B1AD6" w14:textId="77777777" w:rsidR="00653EFE" w:rsidRPr="00A921D7" w:rsidRDefault="00653EFE" w:rsidP="00C31FFE">
            <w:pPr>
              <w:pStyle w:val="TableBody"/>
            </w:pPr>
            <w:r w:rsidRPr="00A921D7">
              <w:t>End of table</w:t>
            </w:r>
          </w:p>
        </w:tc>
        <w:tc>
          <w:tcPr>
            <w:tcW w:w="3798" w:type="dxa"/>
          </w:tcPr>
          <w:p w14:paraId="2EE1660D" w14:textId="77777777" w:rsidR="00653EFE" w:rsidRPr="00A921D7" w:rsidRDefault="00653EFE" w:rsidP="00C31FFE">
            <w:pPr>
              <w:pStyle w:val="TableBody"/>
            </w:pPr>
          </w:p>
        </w:tc>
        <w:tc>
          <w:tcPr>
            <w:tcW w:w="3798" w:type="dxa"/>
          </w:tcPr>
          <w:p w14:paraId="1814C031" w14:textId="77777777" w:rsidR="00653EFE" w:rsidRPr="00A921D7" w:rsidRDefault="00653EFE" w:rsidP="00C31FFE">
            <w:pPr>
              <w:pStyle w:val="TableBody"/>
            </w:pPr>
          </w:p>
        </w:tc>
        <w:tc>
          <w:tcPr>
            <w:tcW w:w="3798" w:type="dxa"/>
          </w:tcPr>
          <w:p w14:paraId="6F1DC581" w14:textId="77777777" w:rsidR="00653EFE" w:rsidRPr="00A921D7" w:rsidRDefault="00653EFE" w:rsidP="00C31FFE">
            <w:pPr>
              <w:pStyle w:val="TableBody"/>
            </w:pPr>
          </w:p>
        </w:tc>
      </w:tr>
    </w:tbl>
    <w:p w14:paraId="7517B91C" w14:textId="77777777" w:rsidR="00653EFE" w:rsidRPr="004B3BF3" w:rsidRDefault="00653EFE" w:rsidP="00C31FFE">
      <w:pPr>
        <w:pStyle w:val="Body"/>
      </w:pPr>
    </w:p>
    <w:p w14:paraId="2A256C3F" w14:textId="27303CF7" w:rsidR="00653EFE" w:rsidRPr="00C377C6" w:rsidRDefault="000368B2" w:rsidP="00FE6781">
      <w:pPr>
        <w:pStyle w:val="ListHeading2"/>
      </w:pPr>
      <w:r w:rsidRPr="000368B2">
        <w:lastRenderedPageBreak/>
        <w:t>Judgement and Risk Factor</w:t>
      </w:r>
    </w:p>
    <w:tbl>
      <w:tblPr>
        <w:tblStyle w:val="TableVPSC"/>
        <w:tblW w:w="15192" w:type="dxa"/>
        <w:tblInd w:w="0" w:type="dxa"/>
        <w:tblLook w:val="0420" w:firstRow="1" w:lastRow="0" w:firstColumn="0" w:lastColumn="0" w:noHBand="0" w:noVBand="1"/>
      </w:tblPr>
      <w:tblGrid>
        <w:gridCol w:w="3798"/>
        <w:gridCol w:w="3798"/>
        <w:gridCol w:w="3798"/>
        <w:gridCol w:w="3798"/>
      </w:tblGrid>
      <w:tr w:rsidR="00653EFE" w:rsidRPr="004B3BF3" w14:paraId="3BAAF9BB" w14:textId="77777777" w:rsidTr="00FE6781">
        <w:trPr>
          <w:cnfStyle w:val="100000000000" w:firstRow="1" w:lastRow="0" w:firstColumn="0" w:lastColumn="0" w:oddVBand="0" w:evenVBand="0" w:oddHBand="0" w:evenHBand="0" w:firstRowFirstColumn="0" w:firstRowLastColumn="0" w:lastRowFirstColumn="0" w:lastRowLastColumn="0"/>
          <w:trHeight w:val="397"/>
          <w:tblHeader/>
        </w:trPr>
        <w:tc>
          <w:tcPr>
            <w:tcW w:w="3798" w:type="dxa"/>
          </w:tcPr>
          <w:p w14:paraId="78B67723" w14:textId="77777777" w:rsidR="00653EFE" w:rsidRPr="00A921D7" w:rsidRDefault="00653EFE" w:rsidP="00C31FFE">
            <w:pPr>
              <w:pStyle w:val="TableHeader"/>
              <w:keepNext w:val="0"/>
            </w:pPr>
            <w:r>
              <w:t>1</w:t>
            </w:r>
          </w:p>
        </w:tc>
        <w:tc>
          <w:tcPr>
            <w:tcW w:w="3798" w:type="dxa"/>
          </w:tcPr>
          <w:p w14:paraId="0B057A25" w14:textId="77777777" w:rsidR="00653EFE" w:rsidRPr="00A921D7" w:rsidRDefault="00653EFE" w:rsidP="00C31FFE">
            <w:pPr>
              <w:pStyle w:val="TableHeader"/>
              <w:keepNext w:val="0"/>
            </w:pPr>
            <w:r>
              <w:t>3</w:t>
            </w:r>
          </w:p>
        </w:tc>
        <w:tc>
          <w:tcPr>
            <w:tcW w:w="3798" w:type="dxa"/>
          </w:tcPr>
          <w:p w14:paraId="6C2B9DCD" w14:textId="77777777" w:rsidR="00653EFE" w:rsidRPr="00A921D7" w:rsidRDefault="00653EFE" w:rsidP="00C31FFE">
            <w:pPr>
              <w:pStyle w:val="TableHeader"/>
              <w:keepNext w:val="0"/>
            </w:pPr>
            <w:r>
              <w:t>5</w:t>
            </w:r>
          </w:p>
        </w:tc>
        <w:tc>
          <w:tcPr>
            <w:tcW w:w="3798" w:type="dxa"/>
          </w:tcPr>
          <w:p w14:paraId="6051C2CC" w14:textId="77777777" w:rsidR="00653EFE" w:rsidRPr="00A921D7" w:rsidRDefault="00653EFE" w:rsidP="00C31FFE">
            <w:pPr>
              <w:pStyle w:val="TableHeader"/>
              <w:keepNext w:val="0"/>
            </w:pPr>
            <w:r>
              <w:t>7</w:t>
            </w:r>
          </w:p>
        </w:tc>
      </w:tr>
      <w:tr w:rsidR="00C31FFE" w:rsidRPr="004B3BF3" w14:paraId="15D7FA6F" w14:textId="77777777" w:rsidTr="009948D0">
        <w:trPr>
          <w:cnfStyle w:val="000000100000" w:firstRow="0" w:lastRow="0" w:firstColumn="0" w:lastColumn="0" w:oddVBand="0" w:evenVBand="0" w:oddHBand="1" w:evenHBand="0" w:firstRowFirstColumn="0" w:firstRowLastColumn="0" w:lastRowFirstColumn="0" w:lastRowLastColumn="0"/>
          <w:trHeight w:val="454"/>
        </w:trPr>
        <w:tc>
          <w:tcPr>
            <w:tcW w:w="3798" w:type="dxa"/>
          </w:tcPr>
          <w:p w14:paraId="15D7FF3B" w14:textId="71E73FBB" w:rsidR="00696316" w:rsidRPr="00696316" w:rsidRDefault="00696316" w:rsidP="00696316">
            <w:pPr>
              <w:pStyle w:val="TableBody"/>
            </w:pPr>
            <w:r w:rsidRPr="00696316">
              <w:t>Apply good judgement to solve problems through the application of established techniques, methods, systems or policies.</w:t>
            </w:r>
          </w:p>
          <w:p w14:paraId="1A6731A9" w14:textId="4F84EB02" w:rsidR="00696316" w:rsidRPr="00696316" w:rsidRDefault="00696316" w:rsidP="00696316">
            <w:pPr>
              <w:pStyle w:val="TableBody"/>
            </w:pPr>
            <w:r w:rsidRPr="00696316">
              <w:t>Undertake analysis and interpretation in choosing a course of action to manage complex or sensitive issues within the sphere of responsibility.</w:t>
            </w:r>
          </w:p>
          <w:p w14:paraId="03E8CEDB" w14:textId="64D0FD5B" w:rsidR="00696316" w:rsidRPr="00696316" w:rsidRDefault="00696316" w:rsidP="00696316">
            <w:pPr>
              <w:pStyle w:val="TableBody"/>
            </w:pPr>
            <w:r w:rsidRPr="00696316">
              <w:t>Identify and respond to new and emerging issues impacting on the operating environment and maintain awareness of current developments in the field of work, responding appropriately to mitigate risk.</w:t>
            </w:r>
          </w:p>
          <w:p w14:paraId="562546E0" w14:textId="0899CAD3" w:rsidR="00054468" w:rsidRPr="00054468" w:rsidRDefault="00054468" w:rsidP="00C31FFE">
            <w:pPr>
              <w:pStyle w:val="TableBody"/>
            </w:pPr>
          </w:p>
        </w:tc>
        <w:tc>
          <w:tcPr>
            <w:tcW w:w="3798" w:type="dxa"/>
          </w:tcPr>
          <w:p w14:paraId="27E48B28" w14:textId="5835F65A" w:rsidR="00696316" w:rsidRPr="00696316" w:rsidRDefault="00696316" w:rsidP="00696316">
            <w:pPr>
              <w:pStyle w:val="TableBody"/>
            </w:pPr>
            <w:r w:rsidRPr="00696316">
              <w:t>Apply astute judgement in decision-making about issues affecting the business unit with sensitivity to issues impacting the organisation and across government. Make effective judgements under pressure, consider alternative courses of action, devise action plans and advocate new approaches to complex issues.</w:t>
            </w:r>
          </w:p>
          <w:p w14:paraId="05BB49BD" w14:textId="409467FF" w:rsidR="00696316" w:rsidRPr="00696316" w:rsidRDefault="00696316" w:rsidP="00696316">
            <w:pPr>
              <w:pStyle w:val="TableBody"/>
            </w:pPr>
            <w:r w:rsidRPr="00696316">
              <w:t>Resolve problems, taking account of established management systems, professional standards, budget parameters or known equipment capacity.</w:t>
            </w:r>
          </w:p>
          <w:p w14:paraId="7D0880B8" w14:textId="1866769C" w:rsidR="00696316" w:rsidRPr="00696316" w:rsidRDefault="00696316" w:rsidP="00696316">
            <w:pPr>
              <w:pStyle w:val="TableBody"/>
            </w:pPr>
            <w:r w:rsidRPr="00696316">
              <w:t>Make judgements and assess risk under guidance provided by policy, service delivery and/or regulatory frameworks, guidelines and precedents.</w:t>
            </w:r>
          </w:p>
          <w:p w14:paraId="4A3F015D" w14:textId="2DE0F166" w:rsidR="00696316" w:rsidRPr="00696316" w:rsidRDefault="00696316" w:rsidP="00696316">
            <w:pPr>
              <w:pStyle w:val="TableBody"/>
            </w:pPr>
            <w:r w:rsidRPr="00696316">
              <w:lastRenderedPageBreak/>
              <w:t>Identify, anticipate and manage complex risk, undertaking risk mitigation and management activities to ensure the achievement of business unit and organisational goals.</w:t>
            </w:r>
          </w:p>
          <w:p w14:paraId="489B1AC8" w14:textId="7A5D9A0C" w:rsidR="00054468" w:rsidRPr="00054468" w:rsidRDefault="00054468" w:rsidP="00C31FFE">
            <w:pPr>
              <w:pStyle w:val="TableBody"/>
            </w:pPr>
          </w:p>
        </w:tc>
        <w:tc>
          <w:tcPr>
            <w:tcW w:w="3798" w:type="dxa"/>
          </w:tcPr>
          <w:p w14:paraId="7B861C44" w14:textId="2938C180" w:rsidR="00696316" w:rsidRPr="00696316" w:rsidRDefault="00696316" w:rsidP="00696316">
            <w:pPr>
              <w:pStyle w:val="TableBody"/>
            </w:pPr>
            <w:r w:rsidRPr="00696316">
              <w:lastRenderedPageBreak/>
              <w:t>Make judgements and assess risk in the context of uncertainty and innovation. Apply lateral thinking and develop innovative solutions that impact onto the area of responsibility and influence decision-making across the organisation.</w:t>
            </w:r>
          </w:p>
          <w:p w14:paraId="62F753C3" w14:textId="2999AEC5" w:rsidR="00696316" w:rsidRPr="00696316" w:rsidRDefault="00696316" w:rsidP="00696316">
            <w:pPr>
              <w:pStyle w:val="TableBody"/>
            </w:pPr>
            <w:r w:rsidRPr="00696316">
              <w:t>Identify, anticipate and manage highly complex issues and problems. Develop strategic risk-minimisation plans and risk frameworks using guidance that is less defined within the context of broad policy, service delivery and/or regulatory frameworks, priorities and strategic direction. Use robust investigation to consider a wide range of alternative courses of action in highly complex and sensitive situations.</w:t>
            </w:r>
          </w:p>
          <w:p w14:paraId="455551CE" w14:textId="07D297CF" w:rsidR="00696316" w:rsidRPr="00696316" w:rsidRDefault="00696316" w:rsidP="00696316">
            <w:pPr>
              <w:pStyle w:val="TableBody"/>
            </w:pPr>
            <w:r w:rsidRPr="00696316">
              <w:lastRenderedPageBreak/>
              <w:t>Identify and take into account emerging statewide and national issues and formulate long-term plans to mitigate risk and ensure the achievement of the wider government agenda. Be aware of the international context where relevant.</w:t>
            </w:r>
          </w:p>
          <w:p w14:paraId="457EBCDD" w14:textId="6F2BC4A9" w:rsidR="00054468" w:rsidRPr="00054468" w:rsidRDefault="00054468" w:rsidP="00C31FFE">
            <w:pPr>
              <w:pStyle w:val="TableBody"/>
            </w:pPr>
          </w:p>
        </w:tc>
        <w:tc>
          <w:tcPr>
            <w:tcW w:w="3798" w:type="dxa"/>
          </w:tcPr>
          <w:p w14:paraId="6ACFFC93" w14:textId="75700086" w:rsidR="00696316" w:rsidRPr="00696316" w:rsidRDefault="00696316" w:rsidP="00696316">
            <w:pPr>
              <w:pStyle w:val="TableBody"/>
            </w:pPr>
            <w:r w:rsidRPr="00696316">
              <w:lastRenderedPageBreak/>
              <w:t>Make judgements and assess very complex risk in the context of uncertainty and innovation. Give guidance on the development of new policy frameworks and make judgements about the integration of information provided by specialists.</w:t>
            </w:r>
          </w:p>
          <w:p w14:paraId="48199614" w14:textId="35168451" w:rsidR="00696316" w:rsidRPr="00696316" w:rsidRDefault="00696316" w:rsidP="00696316">
            <w:pPr>
              <w:pStyle w:val="TableBody"/>
            </w:pPr>
            <w:r w:rsidRPr="00696316">
              <w:t>Focus on whole-of-organisation and whole of government issues that are usually sensitive and/or contentious and which impact across sectors, industry and/or the wider community in situations where there is an absence of guidelines or precedents, and where analysis requires very complex investigation.</w:t>
            </w:r>
          </w:p>
          <w:p w14:paraId="189F4EB7" w14:textId="3BDEE008" w:rsidR="00696316" w:rsidRPr="00696316" w:rsidRDefault="00696316" w:rsidP="00696316">
            <w:pPr>
              <w:pStyle w:val="TableBody"/>
            </w:pPr>
            <w:r w:rsidRPr="00696316">
              <w:t>Identify critical long-term risks and strategies for mitigating these in the context of significant ambiguity, including making judgements about the appropriateness and integrity of legislation, policy, service standards and regulation.</w:t>
            </w:r>
          </w:p>
          <w:p w14:paraId="329B86F7" w14:textId="70456D1E" w:rsidR="00696316" w:rsidRPr="00696316" w:rsidRDefault="00696316" w:rsidP="00696316">
            <w:pPr>
              <w:pStyle w:val="TableBody"/>
            </w:pPr>
            <w:r w:rsidRPr="00696316">
              <w:lastRenderedPageBreak/>
              <w:t>Set or influence emerging statewide or national issues and formulate long-term plans which shape the achievement of the wider government agenda. Identify and take the international context into account.</w:t>
            </w:r>
          </w:p>
          <w:p w14:paraId="01903F45" w14:textId="219B783B" w:rsidR="00054468" w:rsidRPr="00054468" w:rsidRDefault="00054468" w:rsidP="00C31FFE">
            <w:pPr>
              <w:pStyle w:val="TableBody"/>
            </w:pPr>
          </w:p>
        </w:tc>
      </w:tr>
      <w:tr w:rsidR="00653EFE" w:rsidRPr="004B3BF3" w14:paraId="47276DBB" w14:textId="77777777" w:rsidTr="00FE6781">
        <w:trPr>
          <w:cnfStyle w:val="000000010000" w:firstRow="0" w:lastRow="0" w:firstColumn="0" w:lastColumn="0" w:oddVBand="0" w:evenVBand="0" w:oddHBand="0" w:evenHBand="1" w:firstRowFirstColumn="0" w:firstRowLastColumn="0" w:lastRowFirstColumn="0" w:lastRowLastColumn="0"/>
          <w:trHeight w:val="397"/>
        </w:trPr>
        <w:tc>
          <w:tcPr>
            <w:tcW w:w="3798" w:type="dxa"/>
          </w:tcPr>
          <w:p w14:paraId="19AF28ED" w14:textId="77777777" w:rsidR="00653EFE" w:rsidRPr="00A921D7" w:rsidRDefault="00653EFE" w:rsidP="00C31FFE">
            <w:pPr>
              <w:pStyle w:val="TableBody"/>
            </w:pPr>
            <w:r w:rsidRPr="00A921D7">
              <w:t>End of table</w:t>
            </w:r>
          </w:p>
        </w:tc>
        <w:tc>
          <w:tcPr>
            <w:tcW w:w="3798" w:type="dxa"/>
          </w:tcPr>
          <w:p w14:paraId="6FC1DEB4" w14:textId="77777777" w:rsidR="00653EFE" w:rsidRPr="00A921D7" w:rsidRDefault="00653EFE" w:rsidP="00C31FFE">
            <w:pPr>
              <w:pStyle w:val="TableBody"/>
            </w:pPr>
          </w:p>
        </w:tc>
        <w:tc>
          <w:tcPr>
            <w:tcW w:w="3798" w:type="dxa"/>
          </w:tcPr>
          <w:p w14:paraId="7B899656" w14:textId="77777777" w:rsidR="00653EFE" w:rsidRPr="00A921D7" w:rsidRDefault="00653EFE" w:rsidP="00C31FFE">
            <w:pPr>
              <w:pStyle w:val="TableBody"/>
            </w:pPr>
          </w:p>
        </w:tc>
        <w:tc>
          <w:tcPr>
            <w:tcW w:w="3798" w:type="dxa"/>
          </w:tcPr>
          <w:p w14:paraId="68595BE6" w14:textId="77777777" w:rsidR="00653EFE" w:rsidRPr="00A921D7" w:rsidRDefault="00653EFE" w:rsidP="00C31FFE">
            <w:pPr>
              <w:pStyle w:val="TableBody"/>
            </w:pPr>
          </w:p>
        </w:tc>
      </w:tr>
    </w:tbl>
    <w:p w14:paraId="4EA97D58" w14:textId="77777777" w:rsidR="00653EFE" w:rsidRPr="004B3BF3" w:rsidRDefault="00653EFE" w:rsidP="00C31FFE">
      <w:pPr>
        <w:pStyle w:val="Body"/>
      </w:pPr>
    </w:p>
    <w:p w14:paraId="573A6DB6" w14:textId="6804296F" w:rsidR="00653EFE" w:rsidRPr="00C377C6" w:rsidRDefault="000368B2" w:rsidP="00FE6781">
      <w:pPr>
        <w:pStyle w:val="ListHeading2"/>
      </w:pPr>
      <w:r w:rsidRPr="000368B2">
        <w:t>Independence Factor</w:t>
      </w:r>
    </w:p>
    <w:tbl>
      <w:tblPr>
        <w:tblStyle w:val="TableVPSC"/>
        <w:tblW w:w="15192" w:type="dxa"/>
        <w:tblInd w:w="0" w:type="dxa"/>
        <w:tblLook w:val="0420" w:firstRow="1" w:lastRow="0" w:firstColumn="0" w:lastColumn="0" w:noHBand="0" w:noVBand="1"/>
      </w:tblPr>
      <w:tblGrid>
        <w:gridCol w:w="3798"/>
        <w:gridCol w:w="3798"/>
        <w:gridCol w:w="3798"/>
        <w:gridCol w:w="3798"/>
      </w:tblGrid>
      <w:tr w:rsidR="00653EFE" w:rsidRPr="004B3BF3" w14:paraId="5596E6E5" w14:textId="77777777" w:rsidTr="00FE6781">
        <w:trPr>
          <w:cnfStyle w:val="100000000000" w:firstRow="1" w:lastRow="0" w:firstColumn="0" w:lastColumn="0" w:oddVBand="0" w:evenVBand="0" w:oddHBand="0" w:evenHBand="0" w:firstRowFirstColumn="0" w:firstRowLastColumn="0" w:lastRowFirstColumn="0" w:lastRowLastColumn="0"/>
          <w:trHeight w:val="397"/>
          <w:tblHeader/>
        </w:trPr>
        <w:tc>
          <w:tcPr>
            <w:tcW w:w="3798" w:type="dxa"/>
          </w:tcPr>
          <w:p w14:paraId="778FC9AA" w14:textId="77777777" w:rsidR="00653EFE" w:rsidRPr="00A921D7" w:rsidRDefault="00653EFE" w:rsidP="00C31FFE">
            <w:pPr>
              <w:pStyle w:val="TableHeader"/>
              <w:keepNext w:val="0"/>
            </w:pPr>
            <w:r>
              <w:t>1</w:t>
            </w:r>
          </w:p>
        </w:tc>
        <w:tc>
          <w:tcPr>
            <w:tcW w:w="3798" w:type="dxa"/>
          </w:tcPr>
          <w:p w14:paraId="623863D6" w14:textId="77777777" w:rsidR="00653EFE" w:rsidRPr="00A921D7" w:rsidRDefault="00653EFE" w:rsidP="00C31FFE">
            <w:pPr>
              <w:pStyle w:val="TableHeader"/>
              <w:keepNext w:val="0"/>
            </w:pPr>
            <w:r>
              <w:t>3</w:t>
            </w:r>
          </w:p>
        </w:tc>
        <w:tc>
          <w:tcPr>
            <w:tcW w:w="3798" w:type="dxa"/>
          </w:tcPr>
          <w:p w14:paraId="285AE3EF" w14:textId="77777777" w:rsidR="00653EFE" w:rsidRPr="00A921D7" w:rsidRDefault="00653EFE" w:rsidP="00C31FFE">
            <w:pPr>
              <w:pStyle w:val="TableHeader"/>
              <w:keepNext w:val="0"/>
            </w:pPr>
            <w:r>
              <w:t>5</w:t>
            </w:r>
          </w:p>
        </w:tc>
        <w:tc>
          <w:tcPr>
            <w:tcW w:w="3798" w:type="dxa"/>
          </w:tcPr>
          <w:p w14:paraId="41E6FD79" w14:textId="77777777" w:rsidR="00653EFE" w:rsidRPr="00A921D7" w:rsidRDefault="00653EFE" w:rsidP="00C31FFE">
            <w:pPr>
              <w:pStyle w:val="TableHeader"/>
              <w:keepNext w:val="0"/>
            </w:pPr>
            <w:r>
              <w:t>7</w:t>
            </w:r>
          </w:p>
        </w:tc>
      </w:tr>
      <w:tr w:rsidR="00C31FFE" w:rsidRPr="004B3BF3" w14:paraId="05CDD0F8" w14:textId="77777777" w:rsidTr="009948D0">
        <w:trPr>
          <w:cnfStyle w:val="000000100000" w:firstRow="0" w:lastRow="0" w:firstColumn="0" w:lastColumn="0" w:oddVBand="0" w:evenVBand="0" w:oddHBand="1" w:evenHBand="0" w:firstRowFirstColumn="0" w:firstRowLastColumn="0" w:lastRowFirstColumn="0" w:lastRowLastColumn="0"/>
          <w:trHeight w:val="454"/>
        </w:trPr>
        <w:tc>
          <w:tcPr>
            <w:tcW w:w="3798" w:type="dxa"/>
          </w:tcPr>
          <w:p w14:paraId="63642C30" w14:textId="0AE86A4E" w:rsidR="00266D49" w:rsidRPr="00266D49" w:rsidRDefault="00266D49" w:rsidP="00266D49">
            <w:pPr>
              <w:pStyle w:val="TableBody"/>
            </w:pPr>
            <w:r w:rsidRPr="00266D49">
              <w:t>Work under broad direction with autonomy in setting priorities, developing work programs and determining how work is done for the team.</w:t>
            </w:r>
          </w:p>
          <w:p w14:paraId="150027A6" w14:textId="1142E6F0" w:rsidR="00266D49" w:rsidRPr="00266D49" w:rsidRDefault="00266D49" w:rsidP="00266D49">
            <w:pPr>
              <w:pStyle w:val="TableBody"/>
            </w:pPr>
            <w:r w:rsidRPr="00266D49">
              <w:t>Make decisions that may affect the day-to-day operation of the work area and/or have a direct impact on the outcome of a program or major project.</w:t>
            </w:r>
          </w:p>
          <w:p w14:paraId="41FDC899" w14:textId="4EA24C4B" w:rsidR="00266D49" w:rsidRPr="00266D49" w:rsidRDefault="00266D49" w:rsidP="00266D49">
            <w:pPr>
              <w:pStyle w:val="TableBody"/>
            </w:pPr>
            <w:r w:rsidRPr="00266D49">
              <w:lastRenderedPageBreak/>
              <w:t>Provide analysis and authoritative recommendations to more senior staff.</w:t>
            </w:r>
          </w:p>
          <w:p w14:paraId="40055F63" w14:textId="4355C18C" w:rsidR="00266D49" w:rsidRPr="00266D49" w:rsidRDefault="00266D49" w:rsidP="00266D49">
            <w:pPr>
              <w:pStyle w:val="TableBody"/>
            </w:pPr>
            <w:r w:rsidRPr="00266D49">
              <w:t>Have broad decision-making authority in relation to the management of the work area, including staffing, and financial management.</w:t>
            </w:r>
          </w:p>
          <w:p w14:paraId="655BD943" w14:textId="6ABD4047" w:rsidR="00054468" w:rsidRPr="00A921D7" w:rsidRDefault="00054468" w:rsidP="00C31FFE">
            <w:pPr>
              <w:pStyle w:val="TableBody"/>
            </w:pPr>
          </w:p>
        </w:tc>
        <w:tc>
          <w:tcPr>
            <w:tcW w:w="3798" w:type="dxa"/>
          </w:tcPr>
          <w:p w14:paraId="1488B38D" w14:textId="4BEEEBB4" w:rsidR="00266D49" w:rsidRPr="00266D49" w:rsidRDefault="00266D49" w:rsidP="00266D49">
            <w:pPr>
              <w:pStyle w:val="TableBody"/>
            </w:pPr>
            <w:r w:rsidRPr="00266D49">
              <w:lastRenderedPageBreak/>
              <w:t>Make decisions that impact the business unit and other areas of the organisation, with the potential to flow into industry or other non-government sectors in the short to medium term.</w:t>
            </w:r>
          </w:p>
          <w:p w14:paraId="5B5CE344" w14:textId="3A6D622A" w:rsidR="00266D49" w:rsidRPr="00266D49" w:rsidRDefault="00266D49" w:rsidP="00266D49">
            <w:pPr>
              <w:pStyle w:val="TableBody"/>
            </w:pPr>
            <w:r w:rsidRPr="00266D49">
              <w:lastRenderedPageBreak/>
              <w:t xml:space="preserve">Exercise the authority to approve decisions and recommendations of others within the area of responsibility and provide recommendations to </w:t>
            </w:r>
            <w:r w:rsidRPr="00266D49">
              <w:br/>
              <w:t>higher-level senior management which are relied upon in wider organisational decision making.</w:t>
            </w:r>
          </w:p>
          <w:p w14:paraId="158786A4" w14:textId="115BBBE1" w:rsidR="00266D49" w:rsidRPr="00266D49" w:rsidRDefault="00266D49" w:rsidP="00266D49">
            <w:pPr>
              <w:pStyle w:val="TableBody"/>
            </w:pPr>
            <w:r w:rsidRPr="00266D49">
              <w:t>Exercise high level delegations in relation to legal, governance, human resource management, project and program, and regulatory decisions for a discrete number of functions.</w:t>
            </w:r>
          </w:p>
          <w:p w14:paraId="0B44FA61" w14:textId="07435952" w:rsidR="00266D49" w:rsidRPr="00266D49" w:rsidRDefault="00266D49" w:rsidP="00266D49">
            <w:pPr>
              <w:pStyle w:val="TableBody"/>
            </w:pPr>
            <w:r w:rsidRPr="00266D49">
              <w:t>Create and implement annual business plans and adopt a 2 to 3-year horizon, ensuring alignment with whole-of organisation planning.</w:t>
            </w:r>
          </w:p>
          <w:p w14:paraId="37A2CFFD" w14:textId="7781D406" w:rsidR="00054468" w:rsidRPr="00A921D7" w:rsidRDefault="00054468" w:rsidP="00C31FFE">
            <w:pPr>
              <w:pStyle w:val="TableBody"/>
            </w:pPr>
          </w:p>
        </w:tc>
        <w:tc>
          <w:tcPr>
            <w:tcW w:w="3798" w:type="dxa"/>
          </w:tcPr>
          <w:p w14:paraId="736AC9EE" w14:textId="43CE9B2F" w:rsidR="00266D49" w:rsidRPr="00266D49" w:rsidRDefault="00266D49" w:rsidP="00266D49">
            <w:pPr>
              <w:pStyle w:val="TableBody"/>
            </w:pPr>
            <w:r w:rsidRPr="00266D49">
              <w:lastRenderedPageBreak/>
              <w:t>Work with a high level of independence and the freedom to make critical decisions about the way in which goals are achieved and priorities are defined.</w:t>
            </w:r>
          </w:p>
          <w:p w14:paraId="62D1B090" w14:textId="68242C45" w:rsidR="00266D49" w:rsidRPr="00266D49" w:rsidRDefault="00266D49" w:rsidP="00266D49">
            <w:pPr>
              <w:pStyle w:val="TableBody"/>
            </w:pPr>
            <w:r w:rsidRPr="00266D49">
              <w:lastRenderedPageBreak/>
              <w:t>Make decisions that impact other areas of the organisation, and flow into industry or other non-government sectors in the medium to long term with the authority to make statements on behalf of the organisation. Work with a high level of credibility in the area of responsibility.</w:t>
            </w:r>
          </w:p>
          <w:p w14:paraId="216F5CF4" w14:textId="4EC336DF" w:rsidR="00266D49" w:rsidRPr="00266D49" w:rsidRDefault="00266D49" w:rsidP="00266D49">
            <w:pPr>
              <w:pStyle w:val="TableBody"/>
            </w:pPr>
            <w:r w:rsidRPr="00266D49">
              <w:t>Exercise high level delegations in relation to legal, governance, human resource management, project and program, and regulatory decisions for a range of functions.</w:t>
            </w:r>
          </w:p>
          <w:p w14:paraId="7DCC450B" w14:textId="374D342E" w:rsidR="00054468" w:rsidRDefault="00266D49" w:rsidP="00C31FFE">
            <w:pPr>
              <w:pStyle w:val="TableBody"/>
            </w:pPr>
            <w:r w:rsidRPr="00266D49">
              <w:t>Adopt a 2 to 3-year focus for planning with an understanding of longer term implications where applicable. Act with full accountability for integration of strategic policy, regulatory, service delivery and/or program initiatives.</w:t>
            </w:r>
          </w:p>
          <w:p w14:paraId="297282D5" w14:textId="75C8F5F5" w:rsidR="00054468" w:rsidRPr="00A921D7" w:rsidRDefault="00054468" w:rsidP="00C31FFE">
            <w:pPr>
              <w:pStyle w:val="TableBody"/>
            </w:pPr>
          </w:p>
        </w:tc>
        <w:tc>
          <w:tcPr>
            <w:tcW w:w="3798" w:type="dxa"/>
          </w:tcPr>
          <w:p w14:paraId="6830BB2D" w14:textId="13A3939F" w:rsidR="00266D49" w:rsidRPr="00266D49" w:rsidRDefault="00266D49" w:rsidP="00266D49">
            <w:pPr>
              <w:pStyle w:val="TableBody"/>
            </w:pPr>
            <w:r w:rsidRPr="00266D49">
              <w:lastRenderedPageBreak/>
              <w:t>Work with significant independence and freedom to make critical decisions about the way in which goals are achieved and priorities are defined for the organisation as a whole or a substantial part of an organisation.</w:t>
            </w:r>
          </w:p>
          <w:p w14:paraId="30898E02" w14:textId="0562F210" w:rsidR="00266D49" w:rsidRPr="00266D49" w:rsidRDefault="00266D49" w:rsidP="00266D49">
            <w:pPr>
              <w:pStyle w:val="TableBody"/>
            </w:pPr>
            <w:r w:rsidRPr="00266D49">
              <w:lastRenderedPageBreak/>
              <w:t>Make decisions that impact all areas of the organisation, and flow into industry or other non-government sectors in the long term.</w:t>
            </w:r>
          </w:p>
          <w:p w14:paraId="2819A258" w14:textId="3FED053D" w:rsidR="00266D49" w:rsidRPr="00266D49" w:rsidRDefault="00266D49" w:rsidP="00266D49">
            <w:pPr>
              <w:pStyle w:val="TableBody"/>
            </w:pPr>
            <w:r w:rsidRPr="00266D49">
              <w:t>Exercise the authority to make statements and decisions on behalf of the organisation and have a very high level of credibility.</w:t>
            </w:r>
          </w:p>
          <w:p w14:paraId="7A75C59C" w14:textId="02EEBC32" w:rsidR="00266D49" w:rsidRPr="00266D49" w:rsidRDefault="00266D49" w:rsidP="00266D49">
            <w:pPr>
              <w:pStyle w:val="TableBody"/>
            </w:pPr>
            <w:r w:rsidRPr="00266D49">
              <w:t>Exercise full delegated authority for management of a major component or an organisation’s full functions or programs and provide a governance focus that is fundamental to the organisation’s performance in delivering policy or program outcomes.</w:t>
            </w:r>
          </w:p>
          <w:p w14:paraId="19FB9409" w14:textId="57BCBAB5" w:rsidR="00696316" w:rsidRPr="00A921D7" w:rsidRDefault="00266D49" w:rsidP="00696316">
            <w:pPr>
              <w:pStyle w:val="TableBody"/>
            </w:pPr>
            <w:r w:rsidRPr="00266D49">
              <w:t>Adopt a 3 to 5-year focus for planning with an understanding of longer-term implications where applicable. Be fully accountable for the integration of strategic policy, regulatory, service delivery and program initiatives</w:t>
            </w:r>
            <w:r w:rsidR="004E09EB">
              <w:t>.</w:t>
            </w:r>
          </w:p>
          <w:p w14:paraId="206CB7A4" w14:textId="3990B2F6" w:rsidR="00054468" w:rsidRPr="00A921D7" w:rsidRDefault="00054468" w:rsidP="00C31FFE">
            <w:pPr>
              <w:pStyle w:val="TableBody"/>
            </w:pPr>
          </w:p>
        </w:tc>
      </w:tr>
      <w:tr w:rsidR="00653EFE" w:rsidRPr="004B3BF3" w14:paraId="125CE65A" w14:textId="77777777" w:rsidTr="00FE6781">
        <w:trPr>
          <w:cnfStyle w:val="000000010000" w:firstRow="0" w:lastRow="0" w:firstColumn="0" w:lastColumn="0" w:oddVBand="0" w:evenVBand="0" w:oddHBand="0" w:evenHBand="1" w:firstRowFirstColumn="0" w:firstRowLastColumn="0" w:lastRowFirstColumn="0" w:lastRowLastColumn="0"/>
          <w:trHeight w:val="397"/>
        </w:trPr>
        <w:tc>
          <w:tcPr>
            <w:tcW w:w="3798" w:type="dxa"/>
          </w:tcPr>
          <w:p w14:paraId="43D66B06" w14:textId="77777777" w:rsidR="00653EFE" w:rsidRPr="00A921D7" w:rsidRDefault="00653EFE" w:rsidP="00C31FFE">
            <w:pPr>
              <w:pStyle w:val="TableBody"/>
            </w:pPr>
            <w:r w:rsidRPr="00A921D7">
              <w:t>End of table</w:t>
            </w:r>
          </w:p>
        </w:tc>
        <w:tc>
          <w:tcPr>
            <w:tcW w:w="3798" w:type="dxa"/>
          </w:tcPr>
          <w:p w14:paraId="13D4901C" w14:textId="77777777" w:rsidR="00653EFE" w:rsidRPr="00A921D7" w:rsidRDefault="00653EFE" w:rsidP="00C31FFE">
            <w:pPr>
              <w:pStyle w:val="TableBody"/>
            </w:pPr>
          </w:p>
        </w:tc>
        <w:tc>
          <w:tcPr>
            <w:tcW w:w="3798" w:type="dxa"/>
          </w:tcPr>
          <w:p w14:paraId="5CA94E39" w14:textId="77777777" w:rsidR="00653EFE" w:rsidRPr="00A921D7" w:rsidRDefault="00653EFE" w:rsidP="00C31FFE">
            <w:pPr>
              <w:pStyle w:val="TableBody"/>
            </w:pPr>
          </w:p>
        </w:tc>
        <w:tc>
          <w:tcPr>
            <w:tcW w:w="3798" w:type="dxa"/>
          </w:tcPr>
          <w:p w14:paraId="662AC88E" w14:textId="77777777" w:rsidR="00653EFE" w:rsidRPr="00A921D7" w:rsidRDefault="00653EFE" w:rsidP="00C31FFE">
            <w:pPr>
              <w:pStyle w:val="TableBody"/>
            </w:pPr>
          </w:p>
        </w:tc>
      </w:tr>
    </w:tbl>
    <w:p w14:paraId="10FDBA5A" w14:textId="77777777" w:rsidR="00653EFE" w:rsidRPr="004B3BF3" w:rsidRDefault="00653EFE" w:rsidP="00C31FFE">
      <w:pPr>
        <w:pStyle w:val="Body"/>
      </w:pPr>
    </w:p>
    <w:p w14:paraId="70E2D640" w14:textId="08EF3F3B" w:rsidR="00653EFE" w:rsidRPr="00C377C6" w:rsidRDefault="000368B2" w:rsidP="00FE6781">
      <w:pPr>
        <w:pStyle w:val="ListHeading2"/>
      </w:pPr>
      <w:r w:rsidRPr="000368B2">
        <w:lastRenderedPageBreak/>
        <w:t>Strategic Change Factor</w:t>
      </w:r>
    </w:p>
    <w:tbl>
      <w:tblPr>
        <w:tblStyle w:val="TableVPSC"/>
        <w:tblW w:w="15192" w:type="dxa"/>
        <w:tblInd w:w="0" w:type="dxa"/>
        <w:tblLook w:val="0420" w:firstRow="1" w:lastRow="0" w:firstColumn="0" w:lastColumn="0" w:noHBand="0" w:noVBand="1"/>
      </w:tblPr>
      <w:tblGrid>
        <w:gridCol w:w="3798"/>
        <w:gridCol w:w="3798"/>
        <w:gridCol w:w="3798"/>
        <w:gridCol w:w="3798"/>
      </w:tblGrid>
      <w:tr w:rsidR="00653EFE" w:rsidRPr="004B3BF3" w14:paraId="5D70B312" w14:textId="77777777" w:rsidTr="00FE6781">
        <w:trPr>
          <w:cnfStyle w:val="100000000000" w:firstRow="1" w:lastRow="0" w:firstColumn="0" w:lastColumn="0" w:oddVBand="0" w:evenVBand="0" w:oddHBand="0" w:evenHBand="0" w:firstRowFirstColumn="0" w:firstRowLastColumn="0" w:lastRowFirstColumn="0" w:lastRowLastColumn="0"/>
          <w:trHeight w:val="397"/>
          <w:tblHeader/>
        </w:trPr>
        <w:tc>
          <w:tcPr>
            <w:tcW w:w="3798" w:type="dxa"/>
          </w:tcPr>
          <w:p w14:paraId="494240FF" w14:textId="77777777" w:rsidR="00653EFE" w:rsidRPr="00A921D7" w:rsidRDefault="00653EFE" w:rsidP="00C31FFE">
            <w:pPr>
              <w:pStyle w:val="TableHeader"/>
              <w:keepNext w:val="0"/>
            </w:pPr>
            <w:r>
              <w:t>1</w:t>
            </w:r>
          </w:p>
        </w:tc>
        <w:tc>
          <w:tcPr>
            <w:tcW w:w="3798" w:type="dxa"/>
          </w:tcPr>
          <w:p w14:paraId="0DC45846" w14:textId="77777777" w:rsidR="00653EFE" w:rsidRPr="00A921D7" w:rsidRDefault="00653EFE" w:rsidP="00C31FFE">
            <w:pPr>
              <w:pStyle w:val="TableHeader"/>
              <w:keepNext w:val="0"/>
            </w:pPr>
            <w:r>
              <w:t>3</w:t>
            </w:r>
          </w:p>
        </w:tc>
        <w:tc>
          <w:tcPr>
            <w:tcW w:w="3798" w:type="dxa"/>
          </w:tcPr>
          <w:p w14:paraId="407B1C8B" w14:textId="77777777" w:rsidR="00653EFE" w:rsidRPr="00A921D7" w:rsidRDefault="00653EFE" w:rsidP="00C31FFE">
            <w:pPr>
              <w:pStyle w:val="TableHeader"/>
              <w:keepNext w:val="0"/>
            </w:pPr>
            <w:r>
              <w:t>5</w:t>
            </w:r>
          </w:p>
        </w:tc>
        <w:tc>
          <w:tcPr>
            <w:tcW w:w="3798" w:type="dxa"/>
          </w:tcPr>
          <w:p w14:paraId="4E02D34B" w14:textId="77777777" w:rsidR="00653EFE" w:rsidRPr="00A921D7" w:rsidRDefault="00653EFE" w:rsidP="00C31FFE">
            <w:pPr>
              <w:pStyle w:val="TableHeader"/>
              <w:keepNext w:val="0"/>
            </w:pPr>
            <w:r>
              <w:t>7</w:t>
            </w:r>
          </w:p>
        </w:tc>
      </w:tr>
      <w:tr w:rsidR="00C31FFE" w:rsidRPr="004B3BF3" w14:paraId="34FF28A0" w14:textId="77777777" w:rsidTr="009948D0">
        <w:trPr>
          <w:cnfStyle w:val="000000100000" w:firstRow="0" w:lastRow="0" w:firstColumn="0" w:lastColumn="0" w:oddVBand="0" w:evenVBand="0" w:oddHBand="1" w:evenHBand="0" w:firstRowFirstColumn="0" w:firstRowLastColumn="0" w:lastRowFirstColumn="0" w:lastRowLastColumn="0"/>
          <w:trHeight w:val="454"/>
        </w:trPr>
        <w:tc>
          <w:tcPr>
            <w:tcW w:w="3798" w:type="dxa"/>
          </w:tcPr>
          <w:p w14:paraId="76140B62" w14:textId="27250408" w:rsidR="00266D49" w:rsidRPr="00266D49" w:rsidRDefault="00266D49" w:rsidP="00266D49">
            <w:pPr>
              <w:pStyle w:val="TableBody"/>
            </w:pPr>
            <w:r w:rsidRPr="00266D49">
              <w:t>Manage change projects associated</w:t>
            </w:r>
            <w:r w:rsidR="00F571BF">
              <w:t xml:space="preserve"> </w:t>
            </w:r>
            <w:r w:rsidRPr="00266D49">
              <w:t>with organisational reform and</w:t>
            </w:r>
            <w:r w:rsidR="0048503C">
              <w:t xml:space="preserve"> </w:t>
            </w:r>
            <w:r w:rsidRPr="00266D49">
              <w:t>implement change in the work area.</w:t>
            </w:r>
          </w:p>
          <w:p w14:paraId="62F2066F" w14:textId="110B07E2" w:rsidR="00266D49" w:rsidRPr="00266D49" w:rsidRDefault="00266D49" w:rsidP="00266D49">
            <w:pPr>
              <w:pStyle w:val="TableBody"/>
            </w:pPr>
            <w:r w:rsidRPr="00266D49">
              <w:t>Respond to a changing operating</w:t>
            </w:r>
            <w:r w:rsidR="0048503C">
              <w:rPr>
                <w:rFonts w:ascii="Cambria" w:hAnsi="Cambria" w:cs="Cambria"/>
              </w:rPr>
              <w:t xml:space="preserve"> </w:t>
            </w:r>
            <w:r w:rsidRPr="00266D49">
              <w:t>environment, including relevant</w:t>
            </w:r>
            <w:r w:rsidR="0048503C">
              <w:t xml:space="preserve"> </w:t>
            </w:r>
            <w:r w:rsidRPr="00266D49">
              <w:t>contextual variables.</w:t>
            </w:r>
          </w:p>
          <w:p w14:paraId="1AB44621" w14:textId="0F1EA76F" w:rsidR="00266D49" w:rsidRPr="00266D49" w:rsidRDefault="00266D49" w:rsidP="00266D49">
            <w:pPr>
              <w:pStyle w:val="TableBody"/>
            </w:pPr>
            <w:r w:rsidRPr="00266D49">
              <w:t>Contribute to strategic change</w:t>
            </w:r>
            <w:r w:rsidR="0048503C">
              <w:t xml:space="preserve"> </w:t>
            </w:r>
            <w:r w:rsidRPr="00266D49">
              <w:t>management within an organisation,</w:t>
            </w:r>
            <w:r w:rsidR="0048503C">
              <w:t xml:space="preserve"> </w:t>
            </w:r>
            <w:r w:rsidRPr="00266D49">
              <w:t>including longer term planning for major change initiatives.</w:t>
            </w:r>
          </w:p>
          <w:p w14:paraId="0D32143A" w14:textId="4E87F4C9" w:rsidR="00054468" w:rsidRPr="00A921D7" w:rsidRDefault="00054468" w:rsidP="00C31FFE">
            <w:pPr>
              <w:pStyle w:val="TableBody"/>
            </w:pPr>
          </w:p>
        </w:tc>
        <w:tc>
          <w:tcPr>
            <w:tcW w:w="3798" w:type="dxa"/>
          </w:tcPr>
          <w:p w14:paraId="3FEB312A" w14:textId="1D217227" w:rsidR="00266D49" w:rsidRPr="00266D49" w:rsidRDefault="00266D49" w:rsidP="00266D49">
            <w:pPr>
              <w:pStyle w:val="TableBody"/>
            </w:pPr>
            <w:r w:rsidRPr="00266D49">
              <w:t>Manage change associated with</w:t>
            </w:r>
            <w:r w:rsidR="000948EB">
              <w:t xml:space="preserve"> </w:t>
            </w:r>
            <w:r w:rsidRPr="00266D49">
              <w:t>government reforms and take</w:t>
            </w:r>
            <w:r w:rsidR="000948EB">
              <w:t xml:space="preserve"> </w:t>
            </w:r>
            <w:r w:rsidRPr="00266D49">
              <w:t>responsibility for continuous</w:t>
            </w:r>
            <w:r w:rsidR="000948EB">
              <w:t xml:space="preserve"> </w:t>
            </w:r>
            <w:r w:rsidRPr="00266D49">
              <w:t>improvement processes within the</w:t>
            </w:r>
            <w:r w:rsidR="000948EB">
              <w:t xml:space="preserve"> </w:t>
            </w:r>
            <w:r w:rsidRPr="00266D49">
              <w:t>business area.</w:t>
            </w:r>
          </w:p>
          <w:p w14:paraId="1EE5624D" w14:textId="74C74EA8" w:rsidR="00266D49" w:rsidRPr="00266D49" w:rsidRDefault="00266D49" w:rsidP="00266D49">
            <w:pPr>
              <w:pStyle w:val="TableBody"/>
            </w:pPr>
            <w:r w:rsidRPr="00266D49">
              <w:t>Regularly monitor and respond</w:t>
            </w:r>
            <w:r w:rsidR="000948EB">
              <w:t xml:space="preserve"> </w:t>
            </w:r>
            <w:r w:rsidRPr="00266D49">
              <w:t>to a changing operating and/or</w:t>
            </w:r>
            <w:r w:rsidR="000948EB">
              <w:t xml:space="preserve"> </w:t>
            </w:r>
            <w:r w:rsidRPr="00266D49">
              <w:t>policy environment, working with</w:t>
            </w:r>
            <w:r w:rsidR="000948EB">
              <w:t xml:space="preserve"> </w:t>
            </w:r>
            <w:r w:rsidRPr="00266D49">
              <w:t>an understanding of the relevant</w:t>
            </w:r>
            <w:r w:rsidR="000948EB">
              <w:t xml:space="preserve"> </w:t>
            </w:r>
            <w:r w:rsidRPr="00266D49">
              <w:t>context and emerging social, political,</w:t>
            </w:r>
            <w:r w:rsidR="000948EB">
              <w:t xml:space="preserve"> </w:t>
            </w:r>
            <w:r w:rsidRPr="00266D49">
              <w:t>environmental and technological</w:t>
            </w:r>
            <w:r w:rsidR="000948EB">
              <w:t xml:space="preserve"> </w:t>
            </w:r>
            <w:r w:rsidRPr="00266D49">
              <w:t>change.</w:t>
            </w:r>
          </w:p>
          <w:p w14:paraId="6ED88DBB" w14:textId="4E5980C1" w:rsidR="00266D49" w:rsidRPr="00266D49" w:rsidRDefault="00266D49" w:rsidP="00266D49">
            <w:pPr>
              <w:pStyle w:val="TableBody"/>
            </w:pPr>
            <w:r w:rsidRPr="00266D49">
              <w:t>Provide a significant contribution to</w:t>
            </w:r>
            <w:r w:rsidR="00AD4F32">
              <w:t xml:space="preserve"> </w:t>
            </w:r>
            <w:r w:rsidRPr="00266D49">
              <w:t>strategic change management within</w:t>
            </w:r>
            <w:r w:rsidR="00AD4F32">
              <w:t xml:space="preserve"> </w:t>
            </w:r>
            <w:r w:rsidRPr="00266D49">
              <w:t>an organisation, including longer term planning for major change initiatives, and/or changes in the strategic, long- term vision of an organisation.</w:t>
            </w:r>
          </w:p>
          <w:p w14:paraId="1F4B3D07" w14:textId="7A6131B1" w:rsidR="00266D49" w:rsidRPr="00A921D7" w:rsidRDefault="00266D49" w:rsidP="00266D49">
            <w:pPr>
              <w:pStyle w:val="TableBody"/>
            </w:pPr>
            <w:r w:rsidRPr="00266D49">
              <w:t>Manage change projects and programs that constitute a major piece of work over an extended timeframe and where this is the primary responsibility of the position.</w:t>
            </w:r>
          </w:p>
          <w:p w14:paraId="45D84384" w14:textId="50C69092" w:rsidR="00054468" w:rsidRPr="00A921D7" w:rsidRDefault="00054468" w:rsidP="00C31FFE">
            <w:pPr>
              <w:pStyle w:val="TableBody"/>
            </w:pPr>
          </w:p>
        </w:tc>
        <w:tc>
          <w:tcPr>
            <w:tcW w:w="3798" w:type="dxa"/>
          </w:tcPr>
          <w:p w14:paraId="1060FDC2" w14:textId="07F5D7DF" w:rsidR="00266D49" w:rsidRPr="00266D49" w:rsidRDefault="00266D49" w:rsidP="00266D49">
            <w:pPr>
              <w:pStyle w:val="TableBody"/>
            </w:pPr>
            <w:r w:rsidRPr="00266D49">
              <w:lastRenderedPageBreak/>
              <w:t>Regularly manage change associated with critical or large-scale government reforms.</w:t>
            </w:r>
          </w:p>
          <w:p w14:paraId="7997E46F" w14:textId="4D94CE1F" w:rsidR="00266D49" w:rsidRPr="00266D49" w:rsidRDefault="00266D49" w:rsidP="00266D49">
            <w:pPr>
              <w:pStyle w:val="TableBody"/>
            </w:pPr>
            <w:r w:rsidRPr="00266D49">
              <w:t>Identify and coordinate responses</w:t>
            </w:r>
            <w:r w:rsidR="001C1E41">
              <w:t xml:space="preserve"> </w:t>
            </w:r>
            <w:r w:rsidRPr="00266D49">
              <w:t>to widely impacting organisational</w:t>
            </w:r>
            <w:r w:rsidR="001C1E41">
              <w:t xml:space="preserve"> </w:t>
            </w:r>
            <w:r w:rsidRPr="00266D49">
              <w:t>change, working with a strategic</w:t>
            </w:r>
            <w:r w:rsidR="001C1E41">
              <w:t xml:space="preserve"> </w:t>
            </w:r>
            <w:r w:rsidRPr="00266D49">
              <w:t>understanding of the relevant</w:t>
            </w:r>
            <w:r w:rsidR="001C1E41">
              <w:t xml:space="preserve"> </w:t>
            </w:r>
            <w:r w:rsidRPr="00266D49">
              <w:t>context and emerging social, political, environmental and technological issues.</w:t>
            </w:r>
          </w:p>
          <w:p w14:paraId="4F2D2DD6" w14:textId="268F9E22" w:rsidR="00266D49" w:rsidRPr="00266D49" w:rsidRDefault="00266D49" w:rsidP="00266D49">
            <w:pPr>
              <w:pStyle w:val="TableBody"/>
            </w:pPr>
            <w:r w:rsidRPr="00266D49">
              <w:t>Oversee multiple, integrated change</w:t>
            </w:r>
            <w:r w:rsidR="001C1E41">
              <w:t xml:space="preserve"> </w:t>
            </w:r>
            <w:r w:rsidRPr="00266D49">
              <w:t>initiatives with outcomes that have a</w:t>
            </w:r>
            <w:r w:rsidRPr="00266D49">
              <w:rPr>
                <w:rFonts w:ascii="Cambria" w:hAnsi="Cambria" w:cs="Cambria"/>
              </w:rPr>
              <w:t> </w:t>
            </w:r>
            <w:r w:rsidRPr="00266D49">
              <w:t>significant impact on</w:t>
            </w:r>
            <w:r>
              <w:t xml:space="preserve"> </w:t>
            </w:r>
            <w:r w:rsidRPr="00266D49">
              <w:t>communities,</w:t>
            </w:r>
            <w:r w:rsidR="00AD4F32">
              <w:t xml:space="preserve"> </w:t>
            </w:r>
            <w:r w:rsidRPr="00266D49">
              <w:t>stakeholders and services, or undertake the management of large-scale change projects and programs that constitute a significant piece of work over an extended timeframe and where this is the primary responsibility of the position.</w:t>
            </w:r>
          </w:p>
          <w:p w14:paraId="4C568041" w14:textId="28AC16D9" w:rsidR="00054468" w:rsidRPr="00A921D7" w:rsidRDefault="00054468" w:rsidP="00266D49">
            <w:pPr>
              <w:pStyle w:val="TableBody"/>
            </w:pPr>
          </w:p>
        </w:tc>
        <w:tc>
          <w:tcPr>
            <w:tcW w:w="3798" w:type="dxa"/>
          </w:tcPr>
          <w:p w14:paraId="4137A79F" w14:textId="7DBC41D1" w:rsidR="00266D49" w:rsidRPr="00266D49" w:rsidRDefault="00266D49" w:rsidP="00266D49">
            <w:pPr>
              <w:pStyle w:val="TableBody"/>
            </w:pPr>
            <w:r w:rsidRPr="00266D49">
              <w:t>Regularly manage change associated with highly critical or very large-scale government reforms.</w:t>
            </w:r>
          </w:p>
          <w:p w14:paraId="7A5AB8D6" w14:textId="10F6DF4A" w:rsidR="00266D49" w:rsidRPr="00266D49" w:rsidRDefault="00266D49" w:rsidP="00266D49">
            <w:pPr>
              <w:pStyle w:val="TableBody"/>
            </w:pPr>
            <w:r w:rsidRPr="00266D49">
              <w:t>Regularly identify and coordinate</w:t>
            </w:r>
            <w:r w:rsidR="00AD4F32">
              <w:t xml:space="preserve"> </w:t>
            </w:r>
            <w:r w:rsidRPr="00266D49">
              <w:t>responses to change, working with a</w:t>
            </w:r>
            <w:r w:rsidR="003A7E79">
              <w:t xml:space="preserve"> </w:t>
            </w:r>
            <w:r w:rsidRPr="00266D49">
              <w:t>strategic understanding of the relevant context and emerging social, political, environmental and technological issues.</w:t>
            </w:r>
          </w:p>
          <w:p w14:paraId="744D6857" w14:textId="4458CF7C" w:rsidR="00266D49" w:rsidRPr="00266D49" w:rsidRDefault="00266D49" w:rsidP="00266D49">
            <w:pPr>
              <w:pStyle w:val="TableBody"/>
            </w:pPr>
            <w:r w:rsidRPr="00266D49">
              <w:t>Oversee very complex, multiple,</w:t>
            </w:r>
            <w:r w:rsidR="003A7E79">
              <w:t xml:space="preserve"> </w:t>
            </w:r>
            <w:r w:rsidRPr="00266D49">
              <w:t>integrated change initiatives in</w:t>
            </w:r>
            <w:r w:rsidR="003A7E79">
              <w:t xml:space="preserve"> </w:t>
            </w:r>
            <w:r w:rsidRPr="00266D49">
              <w:t>the context of innovation, political</w:t>
            </w:r>
            <w:r w:rsidR="00A534BB">
              <w:t xml:space="preserve"> </w:t>
            </w:r>
            <w:r w:rsidRPr="00266D49">
              <w:t>sensitivity and high levels of risk or</w:t>
            </w:r>
            <w:r w:rsidR="00A534BB">
              <w:t xml:space="preserve"> </w:t>
            </w:r>
            <w:r w:rsidRPr="00266D49">
              <w:t>undertake the management of very</w:t>
            </w:r>
            <w:r w:rsidR="00A534BB">
              <w:t xml:space="preserve"> </w:t>
            </w:r>
            <w:r w:rsidRPr="00266D49">
              <w:t>large-scale change projects and</w:t>
            </w:r>
            <w:r w:rsidR="00A534BB">
              <w:t xml:space="preserve"> </w:t>
            </w:r>
            <w:r w:rsidRPr="00266D49">
              <w:t>programs that constitute a highly</w:t>
            </w:r>
            <w:r w:rsidR="00A534BB">
              <w:t xml:space="preserve"> </w:t>
            </w:r>
            <w:r w:rsidRPr="00266D49">
              <w:t>significant piece of work over an</w:t>
            </w:r>
            <w:r w:rsidR="00A534BB">
              <w:t xml:space="preserve"> </w:t>
            </w:r>
            <w:r w:rsidRPr="00266D49">
              <w:t>extended timeframe and where this is the primary responsibility of the position.</w:t>
            </w:r>
          </w:p>
          <w:p w14:paraId="6AB6EA64" w14:textId="100CF8B5" w:rsidR="00266D49" w:rsidRPr="00266D49" w:rsidRDefault="00266D49" w:rsidP="00266D49">
            <w:pPr>
              <w:pStyle w:val="TableBody"/>
            </w:pPr>
            <w:r w:rsidRPr="00266D49">
              <w:t>Manage change in an environment</w:t>
            </w:r>
            <w:r w:rsidR="00A534BB">
              <w:t xml:space="preserve"> </w:t>
            </w:r>
            <w:r w:rsidRPr="00266D49">
              <w:t>of innovation with government-wide,</w:t>
            </w:r>
            <w:r w:rsidR="00A534BB">
              <w:t xml:space="preserve"> </w:t>
            </w:r>
            <w:r w:rsidRPr="00266D49">
              <w:t>community-wide or whole-of-sector</w:t>
            </w:r>
            <w:r w:rsidR="00A534BB">
              <w:t xml:space="preserve"> </w:t>
            </w:r>
            <w:r w:rsidRPr="00266D49">
              <w:t>impact.</w:t>
            </w:r>
          </w:p>
          <w:p w14:paraId="3B1F25F0" w14:textId="0E759BDD" w:rsidR="00054468" w:rsidRPr="00A921D7" w:rsidRDefault="00054468" w:rsidP="00266D49">
            <w:pPr>
              <w:pStyle w:val="TableBody"/>
            </w:pPr>
          </w:p>
        </w:tc>
      </w:tr>
      <w:tr w:rsidR="00653EFE" w:rsidRPr="004B3BF3" w14:paraId="2A80A034" w14:textId="77777777" w:rsidTr="00FE6781">
        <w:trPr>
          <w:cnfStyle w:val="000000010000" w:firstRow="0" w:lastRow="0" w:firstColumn="0" w:lastColumn="0" w:oddVBand="0" w:evenVBand="0" w:oddHBand="0" w:evenHBand="1" w:firstRowFirstColumn="0" w:firstRowLastColumn="0" w:lastRowFirstColumn="0" w:lastRowLastColumn="0"/>
          <w:trHeight w:val="397"/>
        </w:trPr>
        <w:tc>
          <w:tcPr>
            <w:tcW w:w="3798" w:type="dxa"/>
          </w:tcPr>
          <w:p w14:paraId="3BC6640F" w14:textId="77777777" w:rsidR="00653EFE" w:rsidRPr="00A921D7" w:rsidRDefault="00653EFE" w:rsidP="00C31FFE">
            <w:pPr>
              <w:pStyle w:val="TableBody"/>
            </w:pPr>
            <w:r w:rsidRPr="00A921D7">
              <w:t>End of table</w:t>
            </w:r>
          </w:p>
        </w:tc>
        <w:tc>
          <w:tcPr>
            <w:tcW w:w="3798" w:type="dxa"/>
          </w:tcPr>
          <w:p w14:paraId="44F9566F" w14:textId="77777777" w:rsidR="00653EFE" w:rsidRPr="00A921D7" w:rsidRDefault="00653EFE" w:rsidP="00C31FFE">
            <w:pPr>
              <w:pStyle w:val="TableBody"/>
            </w:pPr>
          </w:p>
        </w:tc>
        <w:tc>
          <w:tcPr>
            <w:tcW w:w="3798" w:type="dxa"/>
          </w:tcPr>
          <w:p w14:paraId="2C75C900" w14:textId="77777777" w:rsidR="00653EFE" w:rsidRPr="00A921D7" w:rsidRDefault="00653EFE" w:rsidP="00C31FFE">
            <w:pPr>
              <w:pStyle w:val="TableBody"/>
            </w:pPr>
          </w:p>
        </w:tc>
        <w:tc>
          <w:tcPr>
            <w:tcW w:w="3798" w:type="dxa"/>
          </w:tcPr>
          <w:p w14:paraId="3DACD553" w14:textId="77777777" w:rsidR="00653EFE" w:rsidRPr="00A921D7" w:rsidRDefault="00653EFE" w:rsidP="00C31FFE">
            <w:pPr>
              <w:pStyle w:val="TableBody"/>
            </w:pPr>
          </w:p>
        </w:tc>
      </w:tr>
    </w:tbl>
    <w:p w14:paraId="238EB692" w14:textId="77777777" w:rsidR="00653EFE" w:rsidRPr="004B3BF3" w:rsidRDefault="00653EFE" w:rsidP="00C31FFE">
      <w:pPr>
        <w:pStyle w:val="Body"/>
      </w:pPr>
    </w:p>
    <w:p w14:paraId="34FEC40D" w14:textId="6D6AB92F" w:rsidR="00653EFE" w:rsidRPr="00C377C6" w:rsidRDefault="000368B2" w:rsidP="00FE6781">
      <w:pPr>
        <w:pStyle w:val="ListHeading2"/>
      </w:pPr>
      <w:r w:rsidRPr="000368B2">
        <w:t>Impact Factor</w:t>
      </w:r>
    </w:p>
    <w:tbl>
      <w:tblPr>
        <w:tblStyle w:val="TableVPSC"/>
        <w:tblW w:w="15192" w:type="dxa"/>
        <w:tblInd w:w="0" w:type="dxa"/>
        <w:tblLook w:val="0420" w:firstRow="1" w:lastRow="0" w:firstColumn="0" w:lastColumn="0" w:noHBand="0" w:noVBand="1"/>
      </w:tblPr>
      <w:tblGrid>
        <w:gridCol w:w="3798"/>
        <w:gridCol w:w="3798"/>
        <w:gridCol w:w="3798"/>
        <w:gridCol w:w="3798"/>
      </w:tblGrid>
      <w:tr w:rsidR="00653EFE" w:rsidRPr="004B3BF3" w14:paraId="7F715150" w14:textId="77777777" w:rsidTr="00FE6781">
        <w:trPr>
          <w:cnfStyle w:val="100000000000" w:firstRow="1" w:lastRow="0" w:firstColumn="0" w:lastColumn="0" w:oddVBand="0" w:evenVBand="0" w:oddHBand="0" w:evenHBand="0" w:firstRowFirstColumn="0" w:firstRowLastColumn="0" w:lastRowFirstColumn="0" w:lastRowLastColumn="0"/>
          <w:trHeight w:val="397"/>
          <w:tblHeader/>
        </w:trPr>
        <w:tc>
          <w:tcPr>
            <w:tcW w:w="3798" w:type="dxa"/>
          </w:tcPr>
          <w:p w14:paraId="2CB3E55D" w14:textId="77777777" w:rsidR="00653EFE" w:rsidRPr="00A921D7" w:rsidRDefault="00653EFE" w:rsidP="00C31FFE">
            <w:pPr>
              <w:pStyle w:val="TableHeader"/>
              <w:keepNext w:val="0"/>
            </w:pPr>
            <w:r>
              <w:t>1</w:t>
            </w:r>
          </w:p>
        </w:tc>
        <w:tc>
          <w:tcPr>
            <w:tcW w:w="3798" w:type="dxa"/>
          </w:tcPr>
          <w:p w14:paraId="0C72F4EF" w14:textId="77777777" w:rsidR="00653EFE" w:rsidRPr="00A921D7" w:rsidRDefault="00653EFE" w:rsidP="00C31FFE">
            <w:pPr>
              <w:pStyle w:val="TableHeader"/>
              <w:keepNext w:val="0"/>
            </w:pPr>
            <w:r>
              <w:t>3</w:t>
            </w:r>
          </w:p>
        </w:tc>
        <w:tc>
          <w:tcPr>
            <w:tcW w:w="3798" w:type="dxa"/>
          </w:tcPr>
          <w:p w14:paraId="312B27A0" w14:textId="77777777" w:rsidR="00653EFE" w:rsidRPr="00A921D7" w:rsidRDefault="00653EFE" w:rsidP="00C31FFE">
            <w:pPr>
              <w:pStyle w:val="TableHeader"/>
              <w:keepNext w:val="0"/>
            </w:pPr>
            <w:r>
              <w:t>5</w:t>
            </w:r>
          </w:p>
        </w:tc>
        <w:tc>
          <w:tcPr>
            <w:tcW w:w="3798" w:type="dxa"/>
          </w:tcPr>
          <w:p w14:paraId="5F9C04CF" w14:textId="77777777" w:rsidR="00653EFE" w:rsidRPr="00A921D7" w:rsidRDefault="00653EFE" w:rsidP="00C31FFE">
            <w:pPr>
              <w:pStyle w:val="TableHeader"/>
              <w:keepNext w:val="0"/>
            </w:pPr>
            <w:r>
              <w:t>7</w:t>
            </w:r>
          </w:p>
        </w:tc>
      </w:tr>
      <w:tr w:rsidR="00C31FFE" w:rsidRPr="004B3BF3" w14:paraId="78A55A9E" w14:textId="77777777" w:rsidTr="009948D0">
        <w:trPr>
          <w:cnfStyle w:val="000000100000" w:firstRow="0" w:lastRow="0" w:firstColumn="0" w:lastColumn="0" w:oddVBand="0" w:evenVBand="0" w:oddHBand="1" w:evenHBand="0" w:firstRowFirstColumn="0" w:firstRowLastColumn="0" w:lastRowFirstColumn="0" w:lastRowLastColumn="0"/>
          <w:trHeight w:val="454"/>
        </w:trPr>
        <w:tc>
          <w:tcPr>
            <w:tcW w:w="3798" w:type="dxa"/>
          </w:tcPr>
          <w:p w14:paraId="679CBDC5" w14:textId="5CADFCE9" w:rsidR="00BF5663" w:rsidRPr="00BF5663" w:rsidRDefault="00BF5663" w:rsidP="00BF5663">
            <w:pPr>
              <w:pStyle w:val="TableBody"/>
            </w:pPr>
            <w:r w:rsidRPr="00BF5663">
              <w:t>Develop policy frameworks within area of expertise or responsibility based on defined organisational priorities and provide advice to senior management.</w:t>
            </w:r>
          </w:p>
          <w:p w14:paraId="0329161F" w14:textId="19CC6996" w:rsidR="00BF5663" w:rsidRPr="00BF5663" w:rsidRDefault="00BF5663" w:rsidP="00BF5663">
            <w:pPr>
              <w:pStyle w:val="TableBody"/>
            </w:pPr>
            <w:r w:rsidRPr="00BF5663">
              <w:t>Develop policies, programs and initiatives that impact on programs or major functional areas within the organisation.</w:t>
            </w:r>
          </w:p>
          <w:p w14:paraId="5A4257C9" w14:textId="51FB6B65" w:rsidR="00BF5663" w:rsidRPr="00BF5663" w:rsidRDefault="00BF5663" w:rsidP="00BF5663">
            <w:pPr>
              <w:pStyle w:val="TableBody"/>
            </w:pPr>
            <w:r w:rsidRPr="00BF5663">
              <w:t>Contribute to business unit planning and develop direction for the team.</w:t>
            </w:r>
          </w:p>
          <w:p w14:paraId="3318485F" w14:textId="38B7159C" w:rsidR="00BF5663" w:rsidRPr="00A921D7" w:rsidRDefault="00BF5663" w:rsidP="00BF5663">
            <w:pPr>
              <w:pStyle w:val="TableBody"/>
            </w:pPr>
            <w:r w:rsidRPr="00BF5663">
              <w:t>Lead a team and contribute to the organisation’s impact into industry, or the sector, through involvement with a range of external bodies and groups.</w:t>
            </w:r>
          </w:p>
          <w:p w14:paraId="79A95600" w14:textId="5602677D" w:rsidR="00054468" w:rsidRPr="00A921D7" w:rsidRDefault="00054468" w:rsidP="00C31FFE">
            <w:pPr>
              <w:pStyle w:val="TableBody"/>
            </w:pPr>
          </w:p>
        </w:tc>
        <w:tc>
          <w:tcPr>
            <w:tcW w:w="3798" w:type="dxa"/>
          </w:tcPr>
          <w:p w14:paraId="78CB9BF6" w14:textId="673B1B28" w:rsidR="00BF5663" w:rsidRPr="00BF5663" w:rsidRDefault="00BF5663" w:rsidP="00BF5663">
            <w:pPr>
              <w:pStyle w:val="TableBody"/>
            </w:pPr>
            <w:r w:rsidRPr="00BF5663">
              <w:lastRenderedPageBreak/>
              <w:t>Influence policy and strategic direction of an organisation through contribution to executive leadership and advice to higher level positions, including the Secretary and Minister where required.</w:t>
            </w:r>
          </w:p>
          <w:p w14:paraId="362B2022" w14:textId="618DB382" w:rsidR="00BF5663" w:rsidRPr="00BF5663" w:rsidRDefault="00BF5663" w:rsidP="00BF5663">
            <w:pPr>
              <w:pStyle w:val="TableBody"/>
            </w:pPr>
            <w:r w:rsidRPr="00BF5663">
              <w:t>Have some impact into industry or the wider community through ensuring the effective delivery of services and/or through engagement with government bodies, external peak bodies, groups and associations at an equivalent level.</w:t>
            </w:r>
          </w:p>
          <w:p w14:paraId="2F7C8441" w14:textId="142C643C" w:rsidR="00BF5663" w:rsidRPr="00BF5663" w:rsidRDefault="00BF5663" w:rsidP="00BF5663">
            <w:pPr>
              <w:pStyle w:val="TableBody"/>
            </w:pPr>
            <w:r w:rsidRPr="00BF5663">
              <w:lastRenderedPageBreak/>
              <w:t>Contribute to the organisation’s strategic planning as a member of the senior executive, and take full responsibility for developing the strategic direction for the business unit, ensuring elements integrate to support higher organisational strategic goals.</w:t>
            </w:r>
          </w:p>
          <w:p w14:paraId="5E2316A9" w14:textId="65D5A9FD" w:rsidR="00054468" w:rsidRPr="00A921D7" w:rsidRDefault="00054468" w:rsidP="00BF5663">
            <w:pPr>
              <w:pStyle w:val="TableBody"/>
            </w:pPr>
          </w:p>
        </w:tc>
        <w:tc>
          <w:tcPr>
            <w:tcW w:w="3798" w:type="dxa"/>
          </w:tcPr>
          <w:p w14:paraId="1F3DDB14" w14:textId="060E1BC1" w:rsidR="00BF5663" w:rsidRPr="00BF5663" w:rsidRDefault="00BF5663" w:rsidP="00BF5663">
            <w:pPr>
              <w:pStyle w:val="TableBody"/>
            </w:pPr>
            <w:r w:rsidRPr="00BF5663">
              <w:lastRenderedPageBreak/>
              <w:t>Strongly influence policy and strategic direction of an organisation through membership of the executive leadership and contribute to organisation wide goals. Provide advice and recommendations to Deputy Secretaries and the Secretary, and directly to the Minister when required.</w:t>
            </w:r>
          </w:p>
          <w:p w14:paraId="230A5959" w14:textId="664B794D" w:rsidR="00BF5663" w:rsidRPr="00BF5663" w:rsidRDefault="00BF5663" w:rsidP="00BF5663">
            <w:pPr>
              <w:pStyle w:val="TableBody"/>
            </w:pPr>
            <w:r w:rsidRPr="00BF5663">
              <w:t>Have impact into industry or the wider community through oversight of the delivery of major services and/or through leading engagement with external peak bodies, groups and associations at senior levels.</w:t>
            </w:r>
          </w:p>
          <w:p w14:paraId="5F125EF5" w14:textId="78797608" w:rsidR="00BF5663" w:rsidRPr="00BF5663" w:rsidRDefault="00BF5663" w:rsidP="00BF5663">
            <w:pPr>
              <w:pStyle w:val="TableBody"/>
            </w:pPr>
            <w:r w:rsidRPr="00BF5663">
              <w:lastRenderedPageBreak/>
              <w:t>Contribute to shaping the organisation’s strategic vision as a member of the senior executive, and take full responsibility for developing the strategic direction for the area of responsibility, integrating a range of activities, programs and functions to support organisational goals and priorities.</w:t>
            </w:r>
          </w:p>
          <w:p w14:paraId="5ED1BC9C" w14:textId="60636C43" w:rsidR="00BF5663" w:rsidRPr="00BF5663" w:rsidRDefault="00BF5663" w:rsidP="00BF5663">
            <w:pPr>
              <w:pStyle w:val="TableBody"/>
            </w:pPr>
            <w:r w:rsidRPr="00BF5663">
              <w:t>When supporting the work of an organisation through the provision of corporate services or the setting of overarching policy and regulatory frameworks, actions and decisions will impact across the organisation as a whole</w:t>
            </w:r>
            <w:r w:rsidR="0081447E">
              <w:t>.</w:t>
            </w:r>
          </w:p>
          <w:p w14:paraId="09A7D8E0" w14:textId="450CEED7" w:rsidR="00054468" w:rsidRPr="00A921D7" w:rsidRDefault="00054468" w:rsidP="00C31FFE">
            <w:pPr>
              <w:pStyle w:val="TableBody"/>
            </w:pPr>
          </w:p>
        </w:tc>
        <w:tc>
          <w:tcPr>
            <w:tcW w:w="3798" w:type="dxa"/>
          </w:tcPr>
          <w:p w14:paraId="64FF9C47" w14:textId="66B202CC" w:rsidR="00BF5663" w:rsidRPr="00BF5663" w:rsidRDefault="00BF5663" w:rsidP="00BF5663">
            <w:pPr>
              <w:pStyle w:val="TableBody"/>
            </w:pPr>
            <w:r w:rsidRPr="00BF5663">
              <w:lastRenderedPageBreak/>
              <w:t>Lead policy development and the strategic vision of an organisation through membership, or as head of, the executive leadership. Routinely provide very high-level, strategic and critical advice and recommendations to the Secretary, and directly to the Minister.</w:t>
            </w:r>
          </w:p>
          <w:p w14:paraId="3D1B4D39" w14:textId="5622298B" w:rsidR="00BF5663" w:rsidRPr="00BF5663" w:rsidRDefault="00BF5663" w:rsidP="00BF5663">
            <w:pPr>
              <w:pStyle w:val="TableBody"/>
            </w:pPr>
            <w:r w:rsidRPr="00BF5663">
              <w:t>Have impact into the sector, industry or the wider community, through leading engagement with external peak bodies, groups and associations at the most senior levels.</w:t>
            </w:r>
          </w:p>
          <w:p w14:paraId="5B6E6018" w14:textId="0280E572" w:rsidR="00BF5663" w:rsidRPr="00BF5663" w:rsidRDefault="00BF5663" w:rsidP="00BF5663">
            <w:pPr>
              <w:pStyle w:val="TableBody"/>
            </w:pPr>
            <w:r w:rsidRPr="00BF5663">
              <w:lastRenderedPageBreak/>
              <w:t>As a lead member of the Senior Executive, be accountable for leading the development of the organisation’s strategic vision and direction, integrating a range of activities, programs and functions to achieve organisational goals and priorities.</w:t>
            </w:r>
          </w:p>
          <w:p w14:paraId="34695123" w14:textId="613D29FE" w:rsidR="00BF5663" w:rsidRPr="00BF5663" w:rsidRDefault="00BF5663" w:rsidP="00BF5663">
            <w:pPr>
              <w:pStyle w:val="TableBody"/>
            </w:pPr>
            <w:r w:rsidRPr="00BF5663">
              <w:t>Lead initiatives that impact statewide and/or that may influence policy and program development nationally or internationally.</w:t>
            </w:r>
          </w:p>
          <w:p w14:paraId="29F35F8D" w14:textId="2FADAE4A" w:rsidR="00054468" w:rsidRPr="00A921D7" w:rsidRDefault="00054468" w:rsidP="00C31FFE">
            <w:pPr>
              <w:pStyle w:val="TableBody"/>
            </w:pPr>
          </w:p>
        </w:tc>
      </w:tr>
      <w:tr w:rsidR="00653EFE" w:rsidRPr="004B3BF3" w14:paraId="02A6852B" w14:textId="77777777" w:rsidTr="00FE6781">
        <w:trPr>
          <w:cnfStyle w:val="000000010000" w:firstRow="0" w:lastRow="0" w:firstColumn="0" w:lastColumn="0" w:oddVBand="0" w:evenVBand="0" w:oddHBand="0" w:evenHBand="1" w:firstRowFirstColumn="0" w:firstRowLastColumn="0" w:lastRowFirstColumn="0" w:lastRowLastColumn="0"/>
          <w:trHeight w:val="397"/>
        </w:trPr>
        <w:tc>
          <w:tcPr>
            <w:tcW w:w="3798" w:type="dxa"/>
          </w:tcPr>
          <w:p w14:paraId="7A925AA7" w14:textId="77777777" w:rsidR="00653EFE" w:rsidRPr="00A921D7" w:rsidRDefault="00653EFE" w:rsidP="00C31FFE">
            <w:pPr>
              <w:pStyle w:val="TableBody"/>
            </w:pPr>
            <w:r w:rsidRPr="00A921D7">
              <w:t>End of table</w:t>
            </w:r>
          </w:p>
        </w:tc>
        <w:tc>
          <w:tcPr>
            <w:tcW w:w="3798" w:type="dxa"/>
          </w:tcPr>
          <w:p w14:paraId="5BACB13A" w14:textId="77777777" w:rsidR="00653EFE" w:rsidRPr="00A921D7" w:rsidRDefault="00653EFE" w:rsidP="00C31FFE">
            <w:pPr>
              <w:pStyle w:val="TableBody"/>
            </w:pPr>
          </w:p>
        </w:tc>
        <w:tc>
          <w:tcPr>
            <w:tcW w:w="3798" w:type="dxa"/>
          </w:tcPr>
          <w:p w14:paraId="0B17E1F4" w14:textId="77777777" w:rsidR="00653EFE" w:rsidRPr="00A921D7" w:rsidRDefault="00653EFE" w:rsidP="00C31FFE">
            <w:pPr>
              <w:pStyle w:val="TableBody"/>
            </w:pPr>
          </w:p>
        </w:tc>
        <w:tc>
          <w:tcPr>
            <w:tcW w:w="3798" w:type="dxa"/>
          </w:tcPr>
          <w:p w14:paraId="2E4405FD" w14:textId="77777777" w:rsidR="00653EFE" w:rsidRPr="00A921D7" w:rsidRDefault="00653EFE" w:rsidP="00C31FFE">
            <w:pPr>
              <w:pStyle w:val="TableBody"/>
            </w:pPr>
          </w:p>
        </w:tc>
      </w:tr>
    </w:tbl>
    <w:p w14:paraId="494F7652" w14:textId="77777777" w:rsidR="00653EFE" w:rsidRPr="004B3BF3" w:rsidRDefault="00653EFE" w:rsidP="00C31FFE">
      <w:pPr>
        <w:pStyle w:val="Body"/>
      </w:pPr>
    </w:p>
    <w:p w14:paraId="087B0E5F" w14:textId="30276B40" w:rsidR="00653EFE" w:rsidRPr="00C377C6" w:rsidRDefault="000368B2" w:rsidP="00FE6781">
      <w:pPr>
        <w:pStyle w:val="ListHeading2"/>
      </w:pPr>
      <w:r w:rsidRPr="000368B2">
        <w:lastRenderedPageBreak/>
        <w:t>Breadth Factor</w:t>
      </w:r>
    </w:p>
    <w:tbl>
      <w:tblPr>
        <w:tblStyle w:val="TableVPSC"/>
        <w:tblW w:w="15192" w:type="dxa"/>
        <w:tblInd w:w="0" w:type="dxa"/>
        <w:tblLook w:val="0420" w:firstRow="1" w:lastRow="0" w:firstColumn="0" w:lastColumn="0" w:noHBand="0" w:noVBand="1"/>
      </w:tblPr>
      <w:tblGrid>
        <w:gridCol w:w="3798"/>
        <w:gridCol w:w="3798"/>
        <w:gridCol w:w="3798"/>
        <w:gridCol w:w="3798"/>
      </w:tblGrid>
      <w:tr w:rsidR="00653EFE" w:rsidRPr="004B3BF3" w14:paraId="6C343B5C" w14:textId="77777777" w:rsidTr="00FE6781">
        <w:trPr>
          <w:cnfStyle w:val="100000000000" w:firstRow="1" w:lastRow="0" w:firstColumn="0" w:lastColumn="0" w:oddVBand="0" w:evenVBand="0" w:oddHBand="0" w:evenHBand="0" w:firstRowFirstColumn="0" w:firstRowLastColumn="0" w:lastRowFirstColumn="0" w:lastRowLastColumn="0"/>
          <w:trHeight w:val="397"/>
          <w:tblHeader/>
        </w:trPr>
        <w:tc>
          <w:tcPr>
            <w:tcW w:w="3798" w:type="dxa"/>
          </w:tcPr>
          <w:p w14:paraId="73E3102D" w14:textId="77777777" w:rsidR="00653EFE" w:rsidRPr="00A921D7" w:rsidRDefault="00653EFE" w:rsidP="00C31FFE">
            <w:pPr>
              <w:pStyle w:val="TableHeader"/>
              <w:keepNext w:val="0"/>
            </w:pPr>
            <w:r>
              <w:t>1</w:t>
            </w:r>
          </w:p>
        </w:tc>
        <w:tc>
          <w:tcPr>
            <w:tcW w:w="3798" w:type="dxa"/>
          </w:tcPr>
          <w:p w14:paraId="68F07AFE" w14:textId="77777777" w:rsidR="00653EFE" w:rsidRPr="00A921D7" w:rsidRDefault="00653EFE" w:rsidP="00C31FFE">
            <w:pPr>
              <w:pStyle w:val="TableHeader"/>
              <w:keepNext w:val="0"/>
            </w:pPr>
            <w:r>
              <w:t>3</w:t>
            </w:r>
          </w:p>
        </w:tc>
        <w:tc>
          <w:tcPr>
            <w:tcW w:w="3798" w:type="dxa"/>
          </w:tcPr>
          <w:p w14:paraId="6CAB4ACC" w14:textId="77777777" w:rsidR="00653EFE" w:rsidRPr="00A921D7" w:rsidRDefault="00653EFE" w:rsidP="00C31FFE">
            <w:pPr>
              <w:pStyle w:val="TableHeader"/>
              <w:keepNext w:val="0"/>
            </w:pPr>
            <w:r>
              <w:t>5</w:t>
            </w:r>
          </w:p>
        </w:tc>
        <w:tc>
          <w:tcPr>
            <w:tcW w:w="3798" w:type="dxa"/>
          </w:tcPr>
          <w:p w14:paraId="02615CDD" w14:textId="77777777" w:rsidR="00653EFE" w:rsidRPr="00A921D7" w:rsidRDefault="00653EFE" w:rsidP="00C31FFE">
            <w:pPr>
              <w:pStyle w:val="TableHeader"/>
              <w:keepNext w:val="0"/>
            </w:pPr>
            <w:r>
              <w:t>7</w:t>
            </w:r>
          </w:p>
        </w:tc>
      </w:tr>
      <w:tr w:rsidR="00C31FFE" w:rsidRPr="004B3BF3" w14:paraId="1FED74B6" w14:textId="77777777" w:rsidTr="009948D0">
        <w:trPr>
          <w:cnfStyle w:val="000000100000" w:firstRow="0" w:lastRow="0" w:firstColumn="0" w:lastColumn="0" w:oddVBand="0" w:evenVBand="0" w:oddHBand="1" w:evenHBand="0" w:firstRowFirstColumn="0" w:firstRowLastColumn="0" w:lastRowFirstColumn="0" w:lastRowLastColumn="0"/>
          <w:trHeight w:val="454"/>
        </w:trPr>
        <w:tc>
          <w:tcPr>
            <w:tcW w:w="3798" w:type="dxa"/>
          </w:tcPr>
          <w:p w14:paraId="45A04629" w14:textId="25EEF6AB" w:rsidR="00BF5663" w:rsidRPr="00BF5663" w:rsidRDefault="00BF5663" w:rsidP="00BF5663">
            <w:pPr>
              <w:pStyle w:val="TableBody"/>
            </w:pPr>
            <w:r w:rsidRPr="00BF5663">
              <w:t>Have responsibility for a broad range of activities, or services within a specific area of expertise.</w:t>
            </w:r>
          </w:p>
          <w:p w14:paraId="30B07CFF" w14:textId="5B79D710" w:rsidR="00BF5663" w:rsidRPr="00BF5663" w:rsidRDefault="00BF5663" w:rsidP="00BF5663">
            <w:pPr>
              <w:pStyle w:val="TableBody"/>
            </w:pPr>
            <w:r w:rsidRPr="00BF5663">
              <w:t>Manage staff and activities that are not geographically dispersed but are co- located such as a regional office or team.</w:t>
            </w:r>
          </w:p>
          <w:p w14:paraId="69171A16" w14:textId="5DF441D8" w:rsidR="00054468" w:rsidRPr="00A921D7" w:rsidRDefault="00054468" w:rsidP="00C31FFE">
            <w:pPr>
              <w:pStyle w:val="TableBody"/>
            </w:pPr>
          </w:p>
        </w:tc>
        <w:tc>
          <w:tcPr>
            <w:tcW w:w="3798" w:type="dxa"/>
          </w:tcPr>
          <w:p w14:paraId="66B62306" w14:textId="6C3C6297" w:rsidR="00BF5663" w:rsidRPr="00BF5663" w:rsidRDefault="00BF5663" w:rsidP="00BF5663">
            <w:pPr>
              <w:pStyle w:val="TableBody"/>
            </w:pPr>
            <w:r w:rsidRPr="00BF5663">
              <w:t>Be responsible for a wide range of activities that relate to an area of responsibility or, in a smaller organisation, a number of areas of responsibility.</w:t>
            </w:r>
          </w:p>
          <w:p w14:paraId="746A8CE5" w14:textId="639F3CA1" w:rsidR="00BF5663" w:rsidRPr="00BF5663" w:rsidRDefault="00BF5663" w:rsidP="00BF5663">
            <w:pPr>
              <w:pStyle w:val="TableBody"/>
            </w:pPr>
            <w:r w:rsidRPr="00BF5663">
              <w:t>Manage staff and/or activities that may be geographically dispersed such as across offices in different parts of a city, or that occur in offices in regional areas.</w:t>
            </w:r>
          </w:p>
          <w:p w14:paraId="2EDB4D0C" w14:textId="3A2212D3" w:rsidR="00054468" w:rsidRPr="00A921D7" w:rsidRDefault="00054468" w:rsidP="00C31FFE">
            <w:pPr>
              <w:pStyle w:val="TableBody"/>
            </w:pPr>
          </w:p>
        </w:tc>
        <w:tc>
          <w:tcPr>
            <w:tcW w:w="3798" w:type="dxa"/>
          </w:tcPr>
          <w:p w14:paraId="57516905" w14:textId="6EE5DD67" w:rsidR="00BF5663" w:rsidRPr="00BF5663" w:rsidRDefault="00BF5663" w:rsidP="00BF5663">
            <w:pPr>
              <w:pStyle w:val="TableBody"/>
            </w:pPr>
            <w:r w:rsidRPr="00BF5663">
              <w:t>Be responsible for an extensive range of activities that relate to a specific major function such as human resource management, ICT or financial services in a larger organisation, or a number of functions that are interrelated and of high complexity such as both policy and program responsibilities. Operate within multiple frames of reference and have accountability for a number of business areas.</w:t>
            </w:r>
          </w:p>
          <w:p w14:paraId="120A95C1" w14:textId="302FE62C" w:rsidR="00BF5663" w:rsidRPr="00A921D7" w:rsidRDefault="00BF5663" w:rsidP="00BF5663">
            <w:pPr>
              <w:pStyle w:val="TableBody"/>
            </w:pPr>
            <w:r w:rsidRPr="00BF5663">
              <w:t>Manage staff and/or functions that are geographically dispersed such as across offices in different parts of a city, or offices in regional areas.</w:t>
            </w:r>
          </w:p>
          <w:p w14:paraId="4ED2125A" w14:textId="27D595CF" w:rsidR="00054468" w:rsidRPr="00A921D7" w:rsidRDefault="00054468" w:rsidP="00C31FFE">
            <w:pPr>
              <w:pStyle w:val="TableBody"/>
            </w:pPr>
          </w:p>
        </w:tc>
        <w:tc>
          <w:tcPr>
            <w:tcW w:w="3798" w:type="dxa"/>
          </w:tcPr>
          <w:p w14:paraId="5F9892CA" w14:textId="103FE33D" w:rsidR="00BF5663" w:rsidRDefault="00BF5663" w:rsidP="00BF5663">
            <w:pPr>
              <w:pStyle w:val="TableBody"/>
              <w:rPr>
                <w:rFonts w:ascii="Cambria" w:hAnsi="Cambria" w:cs="Cambria"/>
              </w:rPr>
            </w:pPr>
            <w:r w:rsidRPr="00BF5663">
              <w:t>Lead multiple functions in a large organisation or manage all functions within a small or medium sized organisation. Operate within multiple frames of reference and have accountability for a number of integrated functions or operations.</w:t>
            </w:r>
          </w:p>
          <w:p w14:paraId="4DD87F42" w14:textId="5C656F08" w:rsidR="00BF5663" w:rsidRPr="00A921D7" w:rsidRDefault="00BF5663" w:rsidP="00BF5663">
            <w:pPr>
              <w:pStyle w:val="TableBody"/>
            </w:pPr>
            <w:r w:rsidRPr="00BF5663">
              <w:t>Manage staff and/or functions that are widely geographically dispersed, including management of a number of regional offices and/or functions that are delivered regionally.</w:t>
            </w:r>
          </w:p>
          <w:p w14:paraId="0709D999" w14:textId="562AFAE3" w:rsidR="00054468" w:rsidRPr="00A921D7" w:rsidRDefault="00054468" w:rsidP="00C31FFE">
            <w:pPr>
              <w:pStyle w:val="TableBody"/>
            </w:pPr>
          </w:p>
        </w:tc>
      </w:tr>
      <w:tr w:rsidR="00653EFE" w:rsidRPr="004B3BF3" w14:paraId="332CFA78" w14:textId="77777777" w:rsidTr="00FE6781">
        <w:trPr>
          <w:cnfStyle w:val="000000010000" w:firstRow="0" w:lastRow="0" w:firstColumn="0" w:lastColumn="0" w:oddVBand="0" w:evenVBand="0" w:oddHBand="0" w:evenHBand="1" w:firstRowFirstColumn="0" w:firstRowLastColumn="0" w:lastRowFirstColumn="0" w:lastRowLastColumn="0"/>
          <w:trHeight w:val="397"/>
        </w:trPr>
        <w:tc>
          <w:tcPr>
            <w:tcW w:w="3798" w:type="dxa"/>
          </w:tcPr>
          <w:p w14:paraId="73A33172" w14:textId="77777777" w:rsidR="00653EFE" w:rsidRPr="00A921D7" w:rsidRDefault="00653EFE" w:rsidP="00C31FFE">
            <w:pPr>
              <w:pStyle w:val="TableBody"/>
            </w:pPr>
            <w:r w:rsidRPr="00A921D7">
              <w:t>End of table</w:t>
            </w:r>
          </w:p>
        </w:tc>
        <w:tc>
          <w:tcPr>
            <w:tcW w:w="3798" w:type="dxa"/>
          </w:tcPr>
          <w:p w14:paraId="56ACDF9E" w14:textId="77777777" w:rsidR="00653EFE" w:rsidRPr="00A921D7" w:rsidRDefault="00653EFE" w:rsidP="00C31FFE">
            <w:pPr>
              <w:pStyle w:val="TableBody"/>
            </w:pPr>
          </w:p>
        </w:tc>
        <w:tc>
          <w:tcPr>
            <w:tcW w:w="3798" w:type="dxa"/>
          </w:tcPr>
          <w:p w14:paraId="410B9E52" w14:textId="77777777" w:rsidR="00653EFE" w:rsidRPr="00A921D7" w:rsidRDefault="00653EFE" w:rsidP="00C31FFE">
            <w:pPr>
              <w:pStyle w:val="TableBody"/>
            </w:pPr>
          </w:p>
        </w:tc>
        <w:tc>
          <w:tcPr>
            <w:tcW w:w="3798" w:type="dxa"/>
          </w:tcPr>
          <w:p w14:paraId="75C5752B" w14:textId="77777777" w:rsidR="00653EFE" w:rsidRPr="00A921D7" w:rsidRDefault="00653EFE" w:rsidP="00C31FFE">
            <w:pPr>
              <w:pStyle w:val="TableBody"/>
            </w:pPr>
          </w:p>
        </w:tc>
      </w:tr>
    </w:tbl>
    <w:p w14:paraId="5F918D35" w14:textId="77777777" w:rsidR="00653EFE" w:rsidRPr="004B3BF3" w:rsidRDefault="00653EFE" w:rsidP="00C31FFE">
      <w:pPr>
        <w:pStyle w:val="Body"/>
      </w:pPr>
    </w:p>
    <w:p w14:paraId="6DE30C42" w14:textId="2C640495" w:rsidR="00653EFE" w:rsidRPr="00C377C6" w:rsidRDefault="000368B2" w:rsidP="00FE6781">
      <w:pPr>
        <w:pStyle w:val="ListHeading2"/>
      </w:pPr>
      <w:r w:rsidRPr="000368B2">
        <w:lastRenderedPageBreak/>
        <w:t>Resource Management Factor</w:t>
      </w:r>
    </w:p>
    <w:tbl>
      <w:tblPr>
        <w:tblStyle w:val="TableVPSC"/>
        <w:tblW w:w="15192" w:type="dxa"/>
        <w:tblInd w:w="0" w:type="dxa"/>
        <w:tblLook w:val="0420" w:firstRow="1" w:lastRow="0" w:firstColumn="0" w:lastColumn="0" w:noHBand="0" w:noVBand="1"/>
      </w:tblPr>
      <w:tblGrid>
        <w:gridCol w:w="3798"/>
        <w:gridCol w:w="3798"/>
        <w:gridCol w:w="3798"/>
        <w:gridCol w:w="3798"/>
      </w:tblGrid>
      <w:tr w:rsidR="00653EFE" w:rsidRPr="004B3BF3" w14:paraId="06AF2C3B" w14:textId="77777777" w:rsidTr="00FE6781">
        <w:trPr>
          <w:cnfStyle w:val="100000000000" w:firstRow="1" w:lastRow="0" w:firstColumn="0" w:lastColumn="0" w:oddVBand="0" w:evenVBand="0" w:oddHBand="0" w:evenHBand="0" w:firstRowFirstColumn="0" w:firstRowLastColumn="0" w:lastRowFirstColumn="0" w:lastRowLastColumn="0"/>
          <w:trHeight w:val="397"/>
          <w:tblHeader/>
        </w:trPr>
        <w:tc>
          <w:tcPr>
            <w:tcW w:w="3798" w:type="dxa"/>
          </w:tcPr>
          <w:p w14:paraId="3A5A304B" w14:textId="77777777" w:rsidR="00653EFE" w:rsidRPr="00A921D7" w:rsidRDefault="00653EFE" w:rsidP="00C31FFE">
            <w:pPr>
              <w:pStyle w:val="TableHeader"/>
              <w:keepNext w:val="0"/>
            </w:pPr>
            <w:r>
              <w:t>1</w:t>
            </w:r>
          </w:p>
        </w:tc>
        <w:tc>
          <w:tcPr>
            <w:tcW w:w="3798" w:type="dxa"/>
          </w:tcPr>
          <w:p w14:paraId="30FB91E0" w14:textId="77777777" w:rsidR="00653EFE" w:rsidRPr="00A921D7" w:rsidRDefault="00653EFE" w:rsidP="00C31FFE">
            <w:pPr>
              <w:pStyle w:val="TableHeader"/>
              <w:keepNext w:val="0"/>
            </w:pPr>
            <w:r>
              <w:t>3</w:t>
            </w:r>
          </w:p>
        </w:tc>
        <w:tc>
          <w:tcPr>
            <w:tcW w:w="3798" w:type="dxa"/>
          </w:tcPr>
          <w:p w14:paraId="3E18160B" w14:textId="77777777" w:rsidR="00653EFE" w:rsidRPr="00A921D7" w:rsidRDefault="00653EFE" w:rsidP="00C31FFE">
            <w:pPr>
              <w:pStyle w:val="TableHeader"/>
              <w:keepNext w:val="0"/>
            </w:pPr>
            <w:r>
              <w:t>5</w:t>
            </w:r>
          </w:p>
        </w:tc>
        <w:tc>
          <w:tcPr>
            <w:tcW w:w="3798" w:type="dxa"/>
          </w:tcPr>
          <w:p w14:paraId="3D126B67" w14:textId="77777777" w:rsidR="00653EFE" w:rsidRPr="00A921D7" w:rsidRDefault="00653EFE" w:rsidP="00C31FFE">
            <w:pPr>
              <w:pStyle w:val="TableHeader"/>
              <w:keepNext w:val="0"/>
            </w:pPr>
            <w:r>
              <w:t>7</w:t>
            </w:r>
          </w:p>
        </w:tc>
      </w:tr>
      <w:tr w:rsidR="00C31FFE" w:rsidRPr="004B3BF3" w14:paraId="55198EE5" w14:textId="77777777" w:rsidTr="009948D0">
        <w:trPr>
          <w:cnfStyle w:val="000000100000" w:firstRow="0" w:lastRow="0" w:firstColumn="0" w:lastColumn="0" w:oddVBand="0" w:evenVBand="0" w:oddHBand="1" w:evenHBand="0" w:firstRowFirstColumn="0" w:firstRowLastColumn="0" w:lastRowFirstColumn="0" w:lastRowLastColumn="0"/>
          <w:trHeight w:val="454"/>
        </w:trPr>
        <w:tc>
          <w:tcPr>
            <w:tcW w:w="3798" w:type="dxa"/>
          </w:tcPr>
          <w:p w14:paraId="443F2FA3" w14:textId="00769CA3" w:rsidR="00054468" w:rsidRPr="00A921D7" w:rsidRDefault="00054468" w:rsidP="00FE6781">
            <w:pPr>
              <w:pStyle w:val="TableBody"/>
              <w:spacing w:before="30" w:after="30"/>
            </w:pPr>
            <w:r w:rsidRPr="00033F18">
              <w:t>Oversee the work of fewer than 20 staff</w:t>
            </w:r>
            <w:r>
              <w:t xml:space="preserve"> </w:t>
            </w:r>
            <w:r w:rsidRPr="00033F18">
              <w:t xml:space="preserve">and/or </w:t>
            </w:r>
            <w:r>
              <w:t>revenue/</w:t>
            </w:r>
            <w:r w:rsidRPr="00033F18">
              <w:t>expenditure under $10m pa</w:t>
            </w:r>
          </w:p>
        </w:tc>
        <w:tc>
          <w:tcPr>
            <w:tcW w:w="3798" w:type="dxa"/>
          </w:tcPr>
          <w:p w14:paraId="30F9A5BF" w14:textId="6163CD5D" w:rsidR="00054468" w:rsidRPr="00A921D7" w:rsidRDefault="00054468" w:rsidP="00FE6781">
            <w:pPr>
              <w:pStyle w:val="TableBody"/>
              <w:spacing w:before="30" w:after="30"/>
            </w:pPr>
            <w:r w:rsidRPr="00033F18">
              <w:t>Oversee the work of 20 to 100 staff</w:t>
            </w:r>
            <w:r>
              <w:t xml:space="preserve"> </w:t>
            </w:r>
            <w:r w:rsidRPr="00033F18">
              <w:t xml:space="preserve">and/or </w:t>
            </w:r>
            <w:r>
              <w:t>revenue/</w:t>
            </w:r>
            <w:r w:rsidRPr="00033F18">
              <w:t>expenditure between $10m and</w:t>
            </w:r>
            <w:r>
              <w:t xml:space="preserve"> </w:t>
            </w:r>
            <w:r w:rsidRPr="00033F18">
              <w:t>$100m pa</w:t>
            </w:r>
          </w:p>
        </w:tc>
        <w:tc>
          <w:tcPr>
            <w:tcW w:w="3798" w:type="dxa"/>
          </w:tcPr>
          <w:p w14:paraId="1082E14F" w14:textId="4CCA52CF" w:rsidR="00054468" w:rsidRPr="00A921D7" w:rsidRDefault="00054468" w:rsidP="00FE6781">
            <w:pPr>
              <w:pStyle w:val="TableBody"/>
              <w:spacing w:before="30" w:after="30"/>
            </w:pPr>
            <w:r w:rsidRPr="00033F18">
              <w:t>Oversee the work of 100 to 1,000 staff</w:t>
            </w:r>
            <w:r>
              <w:t xml:space="preserve"> </w:t>
            </w:r>
            <w:r w:rsidRPr="00033F18">
              <w:t xml:space="preserve">and/or </w:t>
            </w:r>
            <w:r>
              <w:t>revenue/</w:t>
            </w:r>
            <w:r w:rsidRPr="00033F18">
              <w:t>expenditure between $100m and</w:t>
            </w:r>
            <w:r>
              <w:t xml:space="preserve"> </w:t>
            </w:r>
            <w:r w:rsidRPr="00033F18">
              <w:t>$1b pa</w:t>
            </w:r>
          </w:p>
        </w:tc>
        <w:tc>
          <w:tcPr>
            <w:tcW w:w="3798" w:type="dxa"/>
          </w:tcPr>
          <w:p w14:paraId="2D6D4C6C" w14:textId="08D7B555" w:rsidR="00054468" w:rsidRPr="00A921D7" w:rsidRDefault="00054468" w:rsidP="00FE6781">
            <w:pPr>
              <w:pStyle w:val="TableBody"/>
              <w:spacing w:before="30" w:after="30"/>
            </w:pPr>
            <w:r w:rsidRPr="00033F18">
              <w:t>Oversee the work of more than 1,000</w:t>
            </w:r>
            <w:r>
              <w:t xml:space="preserve"> </w:t>
            </w:r>
            <w:r w:rsidRPr="00033F18">
              <w:t xml:space="preserve">staff and/or </w:t>
            </w:r>
            <w:r>
              <w:t>revenue/</w:t>
            </w:r>
            <w:r w:rsidRPr="00033F18">
              <w:t>expenditure above $1b pa</w:t>
            </w:r>
          </w:p>
        </w:tc>
      </w:tr>
      <w:tr w:rsidR="009948D0" w:rsidRPr="004B3BF3" w14:paraId="4B005F4A" w14:textId="77777777" w:rsidTr="009948D0">
        <w:trPr>
          <w:cnfStyle w:val="000000010000" w:firstRow="0" w:lastRow="0" w:firstColumn="0" w:lastColumn="0" w:oddVBand="0" w:evenVBand="0" w:oddHBand="0" w:evenHBand="1" w:firstRowFirstColumn="0" w:firstRowLastColumn="0" w:lastRowFirstColumn="0" w:lastRowLastColumn="0"/>
          <w:trHeight w:val="454"/>
        </w:trPr>
        <w:tc>
          <w:tcPr>
            <w:tcW w:w="3798" w:type="dxa"/>
          </w:tcPr>
          <w:p w14:paraId="5F36A707" w14:textId="389DF88E" w:rsidR="00BF5663" w:rsidRPr="00BF5663" w:rsidRDefault="00BF5663" w:rsidP="00BF5663">
            <w:pPr>
              <w:pStyle w:val="TableBody"/>
              <w:spacing w:before="30" w:after="30"/>
            </w:pPr>
            <w:r w:rsidRPr="00BF5663">
              <w:t>Manage the staff and resources of a team or work area.</w:t>
            </w:r>
          </w:p>
          <w:p w14:paraId="4EB28FF5" w14:textId="1F553FDF" w:rsidR="00BF5663" w:rsidRPr="00BF5663" w:rsidRDefault="00BF5663" w:rsidP="00BF5663">
            <w:pPr>
              <w:pStyle w:val="TableBody"/>
              <w:spacing w:before="30" w:after="30"/>
            </w:pPr>
            <w:r w:rsidRPr="00BF5663">
              <w:t>Manage a resource base which may include operational, capital, and/or project/program/grants funding and be responsible for the development of budgets and expenditure within area of responsibility.</w:t>
            </w:r>
          </w:p>
          <w:p w14:paraId="508BC1DB" w14:textId="4FCC3CF9" w:rsidR="00054468" w:rsidRPr="00A921D7" w:rsidRDefault="00054468" w:rsidP="00FE6781">
            <w:pPr>
              <w:pStyle w:val="TableBody"/>
              <w:spacing w:before="30" w:after="30"/>
            </w:pPr>
          </w:p>
        </w:tc>
        <w:tc>
          <w:tcPr>
            <w:tcW w:w="3798" w:type="dxa"/>
          </w:tcPr>
          <w:p w14:paraId="2114738C" w14:textId="24801126" w:rsidR="00E45B74" w:rsidRPr="00E45B74" w:rsidRDefault="00E45B74" w:rsidP="00E45B74">
            <w:pPr>
              <w:pStyle w:val="Body"/>
              <w:spacing w:before="30" w:after="30"/>
            </w:pPr>
            <w:r w:rsidRPr="00E45B74">
              <w:t>Manage the staff and resources of a portion of an organisation, such as a business unit/branch.</w:t>
            </w:r>
          </w:p>
          <w:p w14:paraId="28A1982E" w14:textId="61076D36" w:rsidR="00E45B74" w:rsidRPr="00E45B74" w:rsidRDefault="00E45B74" w:rsidP="00E45B74">
            <w:pPr>
              <w:pStyle w:val="Body"/>
              <w:spacing w:before="30" w:after="30"/>
            </w:pPr>
            <w:r w:rsidRPr="00E45B74">
              <w:t>Manage a resource base which may include operational, capital and/or project/program/grants funding and be accountable for the development and management of budgets, finances, procurement and expenditure within a business unit/branch.</w:t>
            </w:r>
          </w:p>
          <w:p w14:paraId="1DBCA65D" w14:textId="30E23625" w:rsidR="00BF5663" w:rsidRPr="00A921D7" w:rsidRDefault="00BF5663" w:rsidP="00BF5663">
            <w:pPr>
              <w:pStyle w:val="Body"/>
              <w:spacing w:before="30" w:after="30"/>
            </w:pPr>
          </w:p>
          <w:p w14:paraId="1C98C028" w14:textId="370043B4" w:rsidR="00054468" w:rsidRPr="00A921D7" w:rsidRDefault="00054468" w:rsidP="00FE6781">
            <w:pPr>
              <w:pStyle w:val="TableBody"/>
              <w:spacing w:before="30" w:after="30"/>
            </w:pPr>
          </w:p>
        </w:tc>
        <w:tc>
          <w:tcPr>
            <w:tcW w:w="3798" w:type="dxa"/>
          </w:tcPr>
          <w:p w14:paraId="500F38B9" w14:textId="74F59997" w:rsidR="00E45B74" w:rsidRPr="00E45B74" w:rsidRDefault="00E45B74" w:rsidP="00E45B74">
            <w:pPr>
              <w:pStyle w:val="Body"/>
              <w:spacing w:before="30" w:after="30"/>
            </w:pPr>
            <w:r w:rsidRPr="00E45B74">
              <w:t>Manage the staff and resources of a division/group or set of business units within an organisation.</w:t>
            </w:r>
          </w:p>
          <w:p w14:paraId="72FFF3E3" w14:textId="0D12220E" w:rsidR="00E45B74" w:rsidRPr="00E45B74" w:rsidRDefault="00E45B74" w:rsidP="00E45B74">
            <w:pPr>
              <w:pStyle w:val="Body"/>
              <w:spacing w:before="30" w:after="30"/>
            </w:pPr>
            <w:r w:rsidRPr="00E45B74">
              <w:t>Manage a large resource base which may include operational, capital and/or project/program/grants funding, tactically balancing resources across areas of responsibility.</w:t>
            </w:r>
          </w:p>
          <w:p w14:paraId="64E9C33F" w14:textId="69AD1678" w:rsidR="00E45B74" w:rsidRPr="00A921D7" w:rsidRDefault="00E45B74" w:rsidP="00E45B74">
            <w:pPr>
              <w:pStyle w:val="Body"/>
              <w:spacing w:before="30" w:after="30"/>
            </w:pPr>
            <w:r w:rsidRPr="00E45B74">
              <w:t>Be accountable for the development and management of budgets, finances, procurement and expenditure for a division/group or set of business units and influence the allocation of resources over the long term.</w:t>
            </w:r>
          </w:p>
          <w:p w14:paraId="2B1090F4" w14:textId="7E8F93A6" w:rsidR="00054468" w:rsidRPr="00A921D7" w:rsidRDefault="00054468" w:rsidP="00FE6781">
            <w:pPr>
              <w:pStyle w:val="TableBody"/>
              <w:spacing w:before="30" w:after="30"/>
            </w:pPr>
          </w:p>
        </w:tc>
        <w:tc>
          <w:tcPr>
            <w:tcW w:w="3798" w:type="dxa"/>
          </w:tcPr>
          <w:p w14:paraId="2BDB0AD5" w14:textId="0BB131A8" w:rsidR="00E45B74" w:rsidRPr="00E45B74" w:rsidRDefault="00E45B74" w:rsidP="00E45B74">
            <w:pPr>
              <w:pStyle w:val="Body"/>
              <w:spacing w:before="30" w:after="30"/>
            </w:pPr>
            <w:r w:rsidRPr="00E45B74">
              <w:t>Manage a substantial proportion of the staff and resources of a larger organisation or manage the whole of a smaller one.</w:t>
            </w:r>
          </w:p>
          <w:p w14:paraId="0D3B4EDF" w14:textId="27CAA0D9" w:rsidR="00E45B74" w:rsidRPr="00E45B74" w:rsidRDefault="00E45B74" w:rsidP="00E45B74">
            <w:pPr>
              <w:pStyle w:val="Body"/>
              <w:spacing w:before="30" w:after="30"/>
            </w:pPr>
            <w:r w:rsidRPr="00E45B74">
              <w:t>Manage a very large resource base which may include operational, capital and/or program funding across multiple areas of responsibility or for a whole organisation.</w:t>
            </w:r>
          </w:p>
          <w:p w14:paraId="3FA6E325" w14:textId="71C5DF59" w:rsidR="00E45B74" w:rsidRPr="00A921D7" w:rsidRDefault="00E45B74" w:rsidP="00E45B74">
            <w:pPr>
              <w:pStyle w:val="Body"/>
              <w:spacing w:before="30" w:after="30"/>
            </w:pPr>
            <w:r w:rsidRPr="00E45B74">
              <w:t>Be accountable for the development and management of budgets, finances, procurement and expenditure for a substantial portion of an organisation and plan the allocation of resources over the long term.</w:t>
            </w:r>
          </w:p>
          <w:p w14:paraId="3595B2FD" w14:textId="07F4EA6B" w:rsidR="00054468" w:rsidRPr="00A921D7" w:rsidRDefault="00054468" w:rsidP="00FE6781">
            <w:pPr>
              <w:pStyle w:val="Body"/>
              <w:spacing w:before="30" w:after="30"/>
            </w:pPr>
          </w:p>
        </w:tc>
      </w:tr>
      <w:tr w:rsidR="00054468" w:rsidRPr="004B3BF3" w14:paraId="18DD9D05" w14:textId="77777777" w:rsidTr="00FE6781">
        <w:trPr>
          <w:cnfStyle w:val="000000100000" w:firstRow="0" w:lastRow="0" w:firstColumn="0" w:lastColumn="0" w:oddVBand="0" w:evenVBand="0" w:oddHBand="1" w:evenHBand="0" w:firstRowFirstColumn="0" w:firstRowLastColumn="0" w:lastRowFirstColumn="0" w:lastRowLastColumn="0"/>
          <w:trHeight w:val="397"/>
        </w:trPr>
        <w:tc>
          <w:tcPr>
            <w:tcW w:w="3798" w:type="dxa"/>
          </w:tcPr>
          <w:p w14:paraId="6DAB5F89" w14:textId="73437964" w:rsidR="00054468" w:rsidRPr="00A921D7" w:rsidRDefault="00054468" w:rsidP="00C31FFE">
            <w:pPr>
              <w:pStyle w:val="TableBody"/>
            </w:pPr>
            <w:r w:rsidRPr="00A921D7">
              <w:t>End of table</w:t>
            </w:r>
          </w:p>
        </w:tc>
        <w:tc>
          <w:tcPr>
            <w:tcW w:w="3798" w:type="dxa"/>
          </w:tcPr>
          <w:p w14:paraId="627CFC6F" w14:textId="77777777" w:rsidR="00054468" w:rsidRPr="00A921D7" w:rsidRDefault="00054468" w:rsidP="00C31FFE">
            <w:pPr>
              <w:pStyle w:val="TableBody"/>
            </w:pPr>
          </w:p>
        </w:tc>
        <w:tc>
          <w:tcPr>
            <w:tcW w:w="3798" w:type="dxa"/>
          </w:tcPr>
          <w:p w14:paraId="6FED1D4A" w14:textId="77777777" w:rsidR="00054468" w:rsidRPr="00A921D7" w:rsidRDefault="00054468" w:rsidP="00C31FFE">
            <w:pPr>
              <w:pStyle w:val="TableBody"/>
            </w:pPr>
          </w:p>
        </w:tc>
        <w:tc>
          <w:tcPr>
            <w:tcW w:w="3798" w:type="dxa"/>
          </w:tcPr>
          <w:p w14:paraId="7689A075" w14:textId="77777777" w:rsidR="00054468" w:rsidRPr="00A921D7" w:rsidRDefault="00054468" w:rsidP="00C31FFE">
            <w:pPr>
              <w:pStyle w:val="TableBody"/>
            </w:pPr>
          </w:p>
        </w:tc>
      </w:tr>
      <w:bookmarkEnd w:id="1"/>
      <w:bookmarkEnd w:id="2"/>
      <w:bookmarkEnd w:id="3"/>
      <w:bookmarkEnd w:id="4"/>
    </w:tbl>
    <w:p w14:paraId="2DA3DB52" w14:textId="1BFBEB67" w:rsidR="00F70F95" w:rsidRPr="004B3BF3" w:rsidRDefault="00F70F95" w:rsidP="00C31FFE">
      <w:pPr>
        <w:pStyle w:val="Body"/>
      </w:pPr>
    </w:p>
    <w:sectPr w:rsidR="00F70F95" w:rsidRPr="004B3BF3" w:rsidSect="00015F96">
      <w:footerReference w:type="default" r:id="rId14"/>
      <w:type w:val="continuous"/>
      <w:pgSz w:w="16838" w:h="11906" w:orient="landscape" w:code="9"/>
      <w:pgMar w:top="567" w:right="851" w:bottom="567"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AF89" w14:textId="77777777" w:rsidR="00F5091A" w:rsidRPr="00973F22" w:rsidRDefault="00F5091A" w:rsidP="00973F22">
      <w:r>
        <w:separator/>
      </w:r>
    </w:p>
    <w:p w14:paraId="5CA2FCB3" w14:textId="77777777" w:rsidR="00F5091A" w:rsidRDefault="00F5091A"/>
  </w:endnote>
  <w:endnote w:type="continuationSeparator" w:id="0">
    <w:p w14:paraId="7276738C" w14:textId="77777777" w:rsidR="00F5091A" w:rsidRPr="00973F22" w:rsidRDefault="00F5091A" w:rsidP="00973F22">
      <w:r>
        <w:continuationSeparator/>
      </w:r>
    </w:p>
    <w:p w14:paraId="453BB89F" w14:textId="77777777" w:rsidR="00F5091A" w:rsidRDefault="00F5091A"/>
  </w:endnote>
  <w:endnote w:type="continuationNotice" w:id="1">
    <w:p w14:paraId="23507D16" w14:textId="77777777" w:rsidR="00F5091A" w:rsidRDefault="00F5091A" w:rsidP="00973F22"/>
    <w:p w14:paraId="61DB7641" w14:textId="77777777" w:rsidR="00F5091A" w:rsidRDefault="00F50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VIC Medium">
    <w:altName w:val="Calibri"/>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673A" w14:textId="77777777" w:rsidR="00C31FFE" w:rsidRDefault="00C31FFE" w:rsidP="009948D0">
    <w:pPr>
      <w:pStyle w:val="Footer"/>
      <w:tabs>
        <w:tab w:val="clear" w:pos="4513"/>
        <w:tab w:val="clear" w:pos="9026"/>
        <w:tab w:val="left" w:pos="0"/>
        <w:tab w:val="right" w:pos="14570"/>
      </w:tabs>
      <w:jc w:val="right"/>
    </w:pPr>
  </w:p>
  <w:p w14:paraId="60AD2198" w14:textId="0FB68802" w:rsidR="009948D0" w:rsidRPr="00973F22" w:rsidRDefault="009948D0" w:rsidP="009948D0">
    <w:pPr>
      <w:pStyle w:val="Footer"/>
      <w:tabs>
        <w:tab w:val="clear" w:pos="4513"/>
        <w:tab w:val="clear" w:pos="9026"/>
        <w:tab w:val="left" w:pos="0"/>
        <w:tab w:val="right" w:pos="14570"/>
      </w:tabs>
      <w:jc w:val="right"/>
    </w:pPr>
    <w:r>
      <w:rPr>
        <w:noProof/>
      </w:rPr>
      <mc:AlternateContent>
        <mc:Choice Requires="wps">
          <w:drawing>
            <wp:anchor distT="0" distB="0" distL="114300" distR="114300" simplePos="0" relativeHeight="251659264" behindDoc="0" locked="0" layoutInCell="0" allowOverlap="1" wp14:anchorId="105A2EA5" wp14:editId="4F45D508">
              <wp:simplePos x="0" y="0"/>
              <wp:positionH relativeFrom="page">
                <wp:posOffset>0</wp:posOffset>
              </wp:positionH>
              <wp:positionV relativeFrom="page">
                <wp:posOffset>7096125</wp:posOffset>
              </wp:positionV>
              <wp:extent cx="10692130" cy="273050"/>
              <wp:effectExtent l="0" t="0" r="0" b="12700"/>
              <wp:wrapNone/>
              <wp:docPr id="26" name="MSIPCM89ac4cf3845dc6884ebe6a9c" descr="{&quot;HashCode&quot;:-1267603503,&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3D0AD1" w14:textId="091C42A4" w:rsidR="009948D0" w:rsidRPr="009948D0" w:rsidRDefault="009948D0" w:rsidP="009948D0">
                          <w:pPr>
                            <w:spacing w:after="0"/>
                            <w:rPr>
                              <w:rFonts w:ascii="Calibri" w:hAnsi="Calibri" w:cs="Calibri"/>
                              <w:color w:val="000000"/>
                            </w:rPr>
                          </w:pPr>
                          <w:r w:rsidRPr="009948D0">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5A2EA5" id="_x0000_t202" coordsize="21600,21600" o:spt="202" path="m,l,21600r21600,l21600,xe">
              <v:stroke joinstyle="miter"/>
              <v:path gradientshapeok="t" o:connecttype="rect"/>
            </v:shapetype>
            <v:shape id="MSIPCM89ac4cf3845dc6884ebe6a9c" o:spid="_x0000_s1026" type="#_x0000_t202" alt="{&quot;HashCode&quot;:-1267603503,&quot;Height&quot;:595.0,&quot;Width&quot;:841.0,&quot;Placement&quot;:&quot;Footer&quot;,&quot;Index&quot;:&quot;Primary&quot;,&quot;Section&quot;:1,&quot;Top&quot;:0.0,&quot;Left&quot;:0.0}" style="position:absolute;left:0;text-align:left;margin-left:0;margin-top:558.7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bVrGA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Keoo+jc/Jxmt8kYLPrc+t8+CJAk2iU1CEvCS52&#10;3PiAJTH0HBKrGVg3SiVulCFtSedTTPmbB18ogw+vzUYrdLtumGAH1QkHc9Bz7i1fN1h8w3x4Zg5J&#10;xn5RuOEJF6kAi8BgUVKD+/G3+xiP2KOXkhZFU1L//cCcoER9NcjK5GaW51Fm6YSGS8bteDbDw+58&#10;aw76HlCQY/wbliczxgZ1NqUD/YrCXsVy6GKGY9GS7s7mfeg1jB+Di9UqBaGgLAsbs7U8po5oRUxf&#10;ulfm7AB8QM4e4awrVrzBv4/tcV4dAsgmkROR7eEcAEcxJs6GjxPV/us5RV2/9/InAAAA//8DAFBL&#10;AwQUAAYACAAAACEAjj3dX98AAAALAQAADwAAAGRycy9kb3ducmV2LnhtbEyPwU7DMBBE70j8g7VI&#10;3KgTUEMJcaqqUpHggEroB7jxkqTE68h22vD3bE5w3JnR7LxiPdlenNGHzpGCdJGAQKqd6ahRcPjc&#10;3a1AhKjJ6N4RKvjBAOvy+qrQuXEX+sBzFRvBJRRyraCNccilDHWLVoeFG5DY+3Le6sinb6Tx+sLl&#10;tpf3SZJJqzviD60ecNti/V2NVsEGxzS89rvTS3eo9m+n9+jN9kmp25tp8wwi4hT/wjDP5+lQ8qaj&#10;G8kE0StgkMhqmj4uQcx+tnpgluOsZckSZFnI/wzlLwAAAP//AwBQSwECLQAUAAYACAAAACEAtoM4&#10;kv4AAADhAQAAEwAAAAAAAAAAAAAAAAAAAAAAW0NvbnRlbnRfVHlwZXNdLnhtbFBLAQItABQABgAI&#10;AAAAIQA4/SH/1gAAAJQBAAALAAAAAAAAAAAAAAAAAC8BAABfcmVscy8ucmVsc1BLAQItABQABgAI&#10;AAAAIQBtcbVrGAIAACYEAAAOAAAAAAAAAAAAAAAAAC4CAABkcnMvZTJvRG9jLnhtbFBLAQItABQA&#10;BgAIAAAAIQCOPd1f3wAAAAsBAAAPAAAAAAAAAAAAAAAAAHIEAABkcnMvZG93bnJldi54bWxQSwUG&#10;AAAAAAQABADzAAAAfgUAAAAA&#10;" o:allowincell="f" filled="f" stroked="f" strokeweight=".5pt">
              <v:textbox inset="20pt,0,,0">
                <w:txbxContent>
                  <w:p w14:paraId="433D0AD1" w14:textId="091C42A4" w:rsidR="009948D0" w:rsidRPr="009948D0" w:rsidRDefault="009948D0" w:rsidP="009948D0">
                    <w:pPr>
                      <w:spacing w:after="0"/>
                      <w:rPr>
                        <w:rFonts w:ascii="Calibri" w:hAnsi="Calibri" w:cs="Calibri"/>
                        <w:color w:val="000000"/>
                      </w:rPr>
                    </w:pPr>
                    <w:r w:rsidRPr="009948D0">
                      <w:rPr>
                        <w:rFonts w:ascii="Calibri" w:hAnsi="Calibri" w:cs="Calibri"/>
                        <w:color w:val="000000"/>
                      </w:rPr>
                      <w:t>OFFICIAL</w:t>
                    </w:r>
                  </w:p>
                </w:txbxContent>
              </v:textbox>
              <w10:wrap anchorx="page" anchory="page"/>
            </v:shape>
          </w:pict>
        </mc:Fallback>
      </mc:AlternateContent>
    </w:r>
    <w:sdt>
      <w:sdtPr>
        <w:id w:val="-877551602"/>
        <w:docPartObj>
          <w:docPartGallery w:val="Page Numbers (Bottom of Page)"/>
          <w:docPartUnique/>
        </w:docPartObj>
      </w:sdtPr>
      <w:sdtContent>
        <w:r w:rsidRPr="006954C8">
          <w:fldChar w:fldCharType="begin"/>
        </w:r>
        <w:r w:rsidRPr="006954C8">
          <w:instrText xml:space="preserve"> PAGE   \* MERGEFORMAT </w:instrText>
        </w:r>
        <w:r w:rsidRPr="006954C8">
          <w:fldChar w:fldCharType="separate"/>
        </w:r>
        <w:r>
          <w:t>2</w:t>
        </w:r>
        <w:r w:rsidRPr="006954C8">
          <w:fldChar w:fldCharType="end"/>
        </w:r>
      </w:sdtContent>
    </w:sdt>
    <w:r w:rsidRPr="006954C8">
      <w:tab/>
    </w:r>
    <w:r w:rsidRPr="00973F22">
      <w:rPr>
        <w:noProof/>
      </w:rPr>
      <w:drawing>
        <wp:inline distT="0" distB="0" distL="0" distR="0" wp14:anchorId="2600E4B9" wp14:editId="13E0F6A4">
          <wp:extent cx="1538037" cy="540000"/>
          <wp:effectExtent l="0" t="0" r="5080" b="0"/>
          <wp:docPr id="9" name="Picture 9" descr="Victorian Public Sector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VPSC-logo-Colour-RGB-Approved.png"/>
                  <pic:cNvPicPr/>
                </pic:nvPicPr>
                <pic:blipFill>
                  <a:blip r:embed="rId1">
                    <a:extLst>
                      <a:ext uri="{28A0092B-C50C-407E-A947-70E740481C1C}">
                        <a14:useLocalDpi xmlns:a14="http://schemas.microsoft.com/office/drawing/2010/main" val="0"/>
                      </a:ext>
                    </a:extLst>
                  </a:blip>
                  <a:stretch>
                    <a:fillRect/>
                  </a:stretch>
                </pic:blipFill>
                <pic:spPr>
                  <a:xfrm>
                    <a:off x="0" y="0"/>
                    <a:ext cx="1538037" cy="540000"/>
                  </a:xfrm>
                  <a:prstGeom prst="rect">
                    <a:avLst/>
                  </a:prstGeom>
                </pic:spPr>
              </pic:pic>
            </a:graphicData>
          </a:graphic>
        </wp:inline>
      </w:drawing>
    </w:r>
    <w:r w:rsidRPr="00973F22">
      <w:t xml:space="preserve">          </w:t>
    </w:r>
    <w:r w:rsidRPr="00973F22">
      <w:rPr>
        <w:noProof/>
      </w:rPr>
      <w:drawing>
        <wp:inline distT="0" distB="0" distL="0" distR="0" wp14:anchorId="159197FB" wp14:editId="0D802AFD">
          <wp:extent cx="943667" cy="540000"/>
          <wp:effectExtent l="0" t="0" r="8890" b="0"/>
          <wp:docPr id="10" name="Picture 10"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Victoria-State-Government-logo-black.png"/>
                  <pic:cNvPicPr/>
                </pic:nvPicPr>
                <pic:blipFill>
                  <a:blip r:embed="rId2">
                    <a:extLst>
                      <a:ext uri="{28A0092B-C50C-407E-A947-70E740481C1C}">
                        <a14:useLocalDpi xmlns:a14="http://schemas.microsoft.com/office/drawing/2010/main" val="0"/>
                      </a:ext>
                    </a:extLst>
                  </a:blip>
                  <a:stretch>
                    <a:fillRect/>
                  </a:stretch>
                </pic:blipFill>
                <pic:spPr>
                  <a:xfrm>
                    <a:off x="0" y="0"/>
                    <a:ext cx="943667"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AEE61" w14:textId="77777777" w:rsidR="00F5091A" w:rsidRPr="00973F22" w:rsidRDefault="00F5091A" w:rsidP="00973F22">
      <w:r>
        <w:separator/>
      </w:r>
    </w:p>
    <w:p w14:paraId="7417E0CB" w14:textId="77777777" w:rsidR="00F5091A" w:rsidRDefault="00F5091A"/>
  </w:footnote>
  <w:footnote w:type="continuationSeparator" w:id="0">
    <w:p w14:paraId="50125C64" w14:textId="77777777" w:rsidR="00F5091A" w:rsidRPr="00973F22" w:rsidRDefault="00F5091A" w:rsidP="00973F22">
      <w:r>
        <w:continuationSeparator/>
      </w:r>
    </w:p>
    <w:p w14:paraId="6B6F3DBE" w14:textId="77777777" w:rsidR="00F5091A" w:rsidRDefault="00F5091A"/>
  </w:footnote>
  <w:footnote w:type="continuationNotice" w:id="1">
    <w:p w14:paraId="1EE3D82A" w14:textId="77777777" w:rsidR="00F5091A" w:rsidRDefault="00F5091A" w:rsidP="00973F22"/>
    <w:p w14:paraId="25E88259" w14:textId="77777777" w:rsidR="00F5091A" w:rsidRDefault="00F509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4990809">
    <w:abstractNumId w:val="15"/>
  </w:num>
  <w:num w:numId="2" w16cid:durableId="394932319">
    <w:abstractNumId w:val="12"/>
  </w:num>
  <w:num w:numId="3" w16cid:durableId="874736201">
    <w:abstractNumId w:val="16"/>
  </w:num>
  <w:num w:numId="4" w16cid:durableId="1586065099">
    <w:abstractNumId w:val="13"/>
  </w:num>
  <w:num w:numId="5" w16cid:durableId="424807313">
    <w:abstractNumId w:val="17"/>
  </w:num>
  <w:num w:numId="6" w16cid:durableId="312494192">
    <w:abstractNumId w:val="11"/>
  </w:num>
  <w:num w:numId="7" w16cid:durableId="1872186206">
    <w:abstractNumId w:val="18"/>
  </w:num>
  <w:num w:numId="8" w16cid:durableId="11878279">
    <w:abstractNumId w:val="11"/>
  </w:num>
  <w:num w:numId="9" w16cid:durableId="1458177934">
    <w:abstractNumId w:val="9"/>
  </w:num>
  <w:num w:numId="10" w16cid:durableId="1973438059">
    <w:abstractNumId w:val="7"/>
  </w:num>
  <w:num w:numId="11" w16cid:durableId="1446384177">
    <w:abstractNumId w:val="6"/>
  </w:num>
  <w:num w:numId="12" w16cid:durableId="1494103290">
    <w:abstractNumId w:val="5"/>
  </w:num>
  <w:num w:numId="13" w16cid:durableId="562913083">
    <w:abstractNumId w:val="4"/>
  </w:num>
  <w:num w:numId="14" w16cid:durableId="194929600">
    <w:abstractNumId w:val="8"/>
  </w:num>
  <w:num w:numId="15" w16cid:durableId="486673476">
    <w:abstractNumId w:val="3"/>
  </w:num>
  <w:num w:numId="16" w16cid:durableId="1369795116">
    <w:abstractNumId w:val="2"/>
  </w:num>
  <w:num w:numId="17" w16cid:durableId="1243418992">
    <w:abstractNumId w:val="1"/>
  </w:num>
  <w:num w:numId="18" w16cid:durableId="292447200">
    <w:abstractNumId w:val="0"/>
  </w:num>
  <w:num w:numId="19" w16cid:durableId="1246113308">
    <w:abstractNumId w:val="10"/>
  </w:num>
  <w:num w:numId="20" w16cid:durableId="421491632">
    <w:abstractNumId w:val="14"/>
  </w:num>
  <w:num w:numId="21" w16cid:durableId="799307053">
    <w:abstractNumId w:val="19"/>
  </w:num>
  <w:num w:numId="22" w16cid:durableId="1560942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AB"/>
    <w:rsid w:val="00002A3D"/>
    <w:rsid w:val="000147BB"/>
    <w:rsid w:val="00015F96"/>
    <w:rsid w:val="000263C0"/>
    <w:rsid w:val="00032B0B"/>
    <w:rsid w:val="000331D4"/>
    <w:rsid w:val="000368B2"/>
    <w:rsid w:val="0003753D"/>
    <w:rsid w:val="000463BA"/>
    <w:rsid w:val="00046991"/>
    <w:rsid w:val="00054468"/>
    <w:rsid w:val="000617B4"/>
    <w:rsid w:val="00074864"/>
    <w:rsid w:val="0008087B"/>
    <w:rsid w:val="00083A4B"/>
    <w:rsid w:val="000944F1"/>
    <w:rsid w:val="000948EB"/>
    <w:rsid w:val="000953ED"/>
    <w:rsid w:val="000A4349"/>
    <w:rsid w:val="000C630F"/>
    <w:rsid w:val="000C71C1"/>
    <w:rsid w:val="000D3A6B"/>
    <w:rsid w:val="000D4A7F"/>
    <w:rsid w:val="000D67A6"/>
    <w:rsid w:val="000E309F"/>
    <w:rsid w:val="000F7A17"/>
    <w:rsid w:val="00105E32"/>
    <w:rsid w:val="00112211"/>
    <w:rsid w:val="00114CC3"/>
    <w:rsid w:val="00120CFF"/>
    <w:rsid w:val="0012332F"/>
    <w:rsid w:val="00132C47"/>
    <w:rsid w:val="00133908"/>
    <w:rsid w:val="00135526"/>
    <w:rsid w:val="001375DC"/>
    <w:rsid w:val="001376FC"/>
    <w:rsid w:val="00141788"/>
    <w:rsid w:val="001471E8"/>
    <w:rsid w:val="00151F20"/>
    <w:rsid w:val="00152198"/>
    <w:rsid w:val="0015589C"/>
    <w:rsid w:val="00157891"/>
    <w:rsid w:val="00161386"/>
    <w:rsid w:val="0017079F"/>
    <w:rsid w:val="0017192F"/>
    <w:rsid w:val="00171ED6"/>
    <w:rsid w:val="00172E36"/>
    <w:rsid w:val="001A421E"/>
    <w:rsid w:val="001B4E83"/>
    <w:rsid w:val="001C1E41"/>
    <w:rsid w:val="001C34A5"/>
    <w:rsid w:val="001C5327"/>
    <w:rsid w:val="001C6026"/>
    <w:rsid w:val="001C77EE"/>
    <w:rsid w:val="001D10C2"/>
    <w:rsid w:val="001D2013"/>
    <w:rsid w:val="001E1EF8"/>
    <w:rsid w:val="001E2943"/>
    <w:rsid w:val="001E53A9"/>
    <w:rsid w:val="001E5B51"/>
    <w:rsid w:val="001F07CB"/>
    <w:rsid w:val="001F792E"/>
    <w:rsid w:val="00201D27"/>
    <w:rsid w:val="002023FC"/>
    <w:rsid w:val="00207D27"/>
    <w:rsid w:val="00211007"/>
    <w:rsid w:val="00222804"/>
    <w:rsid w:val="00237C04"/>
    <w:rsid w:val="00242219"/>
    <w:rsid w:val="002427C3"/>
    <w:rsid w:val="00250476"/>
    <w:rsid w:val="00265143"/>
    <w:rsid w:val="00266D49"/>
    <w:rsid w:val="002673D5"/>
    <w:rsid w:val="002734D1"/>
    <w:rsid w:val="00281C8F"/>
    <w:rsid w:val="00284CBD"/>
    <w:rsid w:val="002A6A13"/>
    <w:rsid w:val="002B450D"/>
    <w:rsid w:val="002B62A2"/>
    <w:rsid w:val="002C0246"/>
    <w:rsid w:val="002C23B5"/>
    <w:rsid w:val="002F2C1A"/>
    <w:rsid w:val="00302A41"/>
    <w:rsid w:val="0030584A"/>
    <w:rsid w:val="0031131F"/>
    <w:rsid w:val="00313C36"/>
    <w:rsid w:val="00315C6C"/>
    <w:rsid w:val="003268F4"/>
    <w:rsid w:val="00342A62"/>
    <w:rsid w:val="00350B6C"/>
    <w:rsid w:val="003539E8"/>
    <w:rsid w:val="00357F70"/>
    <w:rsid w:val="003703A9"/>
    <w:rsid w:val="00374E86"/>
    <w:rsid w:val="00377CDB"/>
    <w:rsid w:val="00384A0A"/>
    <w:rsid w:val="00384FC2"/>
    <w:rsid w:val="00391E99"/>
    <w:rsid w:val="00393B3E"/>
    <w:rsid w:val="003A0024"/>
    <w:rsid w:val="003A7606"/>
    <w:rsid w:val="003A7DD6"/>
    <w:rsid w:val="003A7E79"/>
    <w:rsid w:val="003C0873"/>
    <w:rsid w:val="003C0A0C"/>
    <w:rsid w:val="003E7A91"/>
    <w:rsid w:val="003F3939"/>
    <w:rsid w:val="00401538"/>
    <w:rsid w:val="00422A85"/>
    <w:rsid w:val="00423272"/>
    <w:rsid w:val="00432757"/>
    <w:rsid w:val="004341A1"/>
    <w:rsid w:val="004361D6"/>
    <w:rsid w:val="004406D6"/>
    <w:rsid w:val="0044102A"/>
    <w:rsid w:val="00444368"/>
    <w:rsid w:val="00447349"/>
    <w:rsid w:val="00451BB0"/>
    <w:rsid w:val="00470ED3"/>
    <w:rsid w:val="00477EA8"/>
    <w:rsid w:val="0048503C"/>
    <w:rsid w:val="00485846"/>
    <w:rsid w:val="004878B8"/>
    <w:rsid w:val="004B3BF3"/>
    <w:rsid w:val="004C6E47"/>
    <w:rsid w:val="004D24ED"/>
    <w:rsid w:val="004D5640"/>
    <w:rsid w:val="004E09EB"/>
    <w:rsid w:val="004E2748"/>
    <w:rsid w:val="004F04BA"/>
    <w:rsid w:val="004F1336"/>
    <w:rsid w:val="004F22BD"/>
    <w:rsid w:val="004F4103"/>
    <w:rsid w:val="004F4C79"/>
    <w:rsid w:val="004F4DE3"/>
    <w:rsid w:val="004F7042"/>
    <w:rsid w:val="004F7E29"/>
    <w:rsid w:val="00506A73"/>
    <w:rsid w:val="00515BD2"/>
    <w:rsid w:val="005200E2"/>
    <w:rsid w:val="00523850"/>
    <w:rsid w:val="00524605"/>
    <w:rsid w:val="00531BCD"/>
    <w:rsid w:val="00531CCA"/>
    <w:rsid w:val="00537699"/>
    <w:rsid w:val="005461BF"/>
    <w:rsid w:val="00552DAF"/>
    <w:rsid w:val="00554F78"/>
    <w:rsid w:val="00561AFB"/>
    <w:rsid w:val="005656DE"/>
    <w:rsid w:val="005670B4"/>
    <w:rsid w:val="00572075"/>
    <w:rsid w:val="00573679"/>
    <w:rsid w:val="00577CAA"/>
    <w:rsid w:val="00581449"/>
    <w:rsid w:val="00583BB7"/>
    <w:rsid w:val="005852FE"/>
    <w:rsid w:val="005854DB"/>
    <w:rsid w:val="00596A8A"/>
    <w:rsid w:val="005A5552"/>
    <w:rsid w:val="005C0578"/>
    <w:rsid w:val="005C3A4F"/>
    <w:rsid w:val="005C3F87"/>
    <w:rsid w:val="005D3B57"/>
    <w:rsid w:val="005F78D8"/>
    <w:rsid w:val="006002E3"/>
    <w:rsid w:val="00607043"/>
    <w:rsid w:val="00617ED0"/>
    <w:rsid w:val="00622554"/>
    <w:rsid w:val="00625E59"/>
    <w:rsid w:val="00627E74"/>
    <w:rsid w:val="006323DA"/>
    <w:rsid w:val="00642135"/>
    <w:rsid w:val="0064243B"/>
    <w:rsid w:val="00645BA2"/>
    <w:rsid w:val="00653EFE"/>
    <w:rsid w:val="00656282"/>
    <w:rsid w:val="0066274E"/>
    <w:rsid w:val="006704A0"/>
    <w:rsid w:val="006705C0"/>
    <w:rsid w:val="00671E5F"/>
    <w:rsid w:val="006725E6"/>
    <w:rsid w:val="00676589"/>
    <w:rsid w:val="0067675C"/>
    <w:rsid w:val="006838F7"/>
    <w:rsid w:val="00687131"/>
    <w:rsid w:val="00694370"/>
    <w:rsid w:val="006954C8"/>
    <w:rsid w:val="00696316"/>
    <w:rsid w:val="006A0D99"/>
    <w:rsid w:val="006A557A"/>
    <w:rsid w:val="006B1228"/>
    <w:rsid w:val="006B3762"/>
    <w:rsid w:val="006C1A60"/>
    <w:rsid w:val="006E2F6B"/>
    <w:rsid w:val="006E5E4E"/>
    <w:rsid w:val="006E5EFB"/>
    <w:rsid w:val="00705218"/>
    <w:rsid w:val="007249BE"/>
    <w:rsid w:val="00726646"/>
    <w:rsid w:val="007423C9"/>
    <w:rsid w:val="00743170"/>
    <w:rsid w:val="00743359"/>
    <w:rsid w:val="0074456B"/>
    <w:rsid w:val="00767AC6"/>
    <w:rsid w:val="0077071F"/>
    <w:rsid w:val="00771616"/>
    <w:rsid w:val="00772285"/>
    <w:rsid w:val="00775F6A"/>
    <w:rsid w:val="00776053"/>
    <w:rsid w:val="007774BF"/>
    <w:rsid w:val="007829C7"/>
    <w:rsid w:val="007838C0"/>
    <w:rsid w:val="007931CF"/>
    <w:rsid w:val="0079503C"/>
    <w:rsid w:val="007C12F2"/>
    <w:rsid w:val="007D1463"/>
    <w:rsid w:val="007E3BDF"/>
    <w:rsid w:val="0081447E"/>
    <w:rsid w:val="008159B9"/>
    <w:rsid w:val="008240B2"/>
    <w:rsid w:val="008248B8"/>
    <w:rsid w:val="00845D38"/>
    <w:rsid w:val="00851BF2"/>
    <w:rsid w:val="00853478"/>
    <w:rsid w:val="0085680F"/>
    <w:rsid w:val="00872128"/>
    <w:rsid w:val="00874A30"/>
    <w:rsid w:val="00876AEC"/>
    <w:rsid w:val="008A2A5E"/>
    <w:rsid w:val="008B26F1"/>
    <w:rsid w:val="008B47C6"/>
    <w:rsid w:val="008C0E73"/>
    <w:rsid w:val="008C26C0"/>
    <w:rsid w:val="008C547D"/>
    <w:rsid w:val="008C5E30"/>
    <w:rsid w:val="008D4329"/>
    <w:rsid w:val="008D585A"/>
    <w:rsid w:val="008D5EA3"/>
    <w:rsid w:val="008F416A"/>
    <w:rsid w:val="00910FE9"/>
    <w:rsid w:val="009307C8"/>
    <w:rsid w:val="009317A8"/>
    <w:rsid w:val="00933E01"/>
    <w:rsid w:val="00940175"/>
    <w:rsid w:val="009408BE"/>
    <w:rsid w:val="00947E08"/>
    <w:rsid w:val="00952D74"/>
    <w:rsid w:val="00973F22"/>
    <w:rsid w:val="009778A3"/>
    <w:rsid w:val="00981CBA"/>
    <w:rsid w:val="009948D0"/>
    <w:rsid w:val="009A23EF"/>
    <w:rsid w:val="009A2ED6"/>
    <w:rsid w:val="009A4CBA"/>
    <w:rsid w:val="009A533A"/>
    <w:rsid w:val="009A5AE6"/>
    <w:rsid w:val="009B1A17"/>
    <w:rsid w:val="009B47D8"/>
    <w:rsid w:val="009D045A"/>
    <w:rsid w:val="009D46CE"/>
    <w:rsid w:val="009D5BEC"/>
    <w:rsid w:val="009D7454"/>
    <w:rsid w:val="009E110E"/>
    <w:rsid w:val="009F7D33"/>
    <w:rsid w:val="00A05ADD"/>
    <w:rsid w:val="00A14C48"/>
    <w:rsid w:val="00A203FD"/>
    <w:rsid w:val="00A20919"/>
    <w:rsid w:val="00A22C86"/>
    <w:rsid w:val="00A262D0"/>
    <w:rsid w:val="00A3737E"/>
    <w:rsid w:val="00A376C5"/>
    <w:rsid w:val="00A442C3"/>
    <w:rsid w:val="00A534BB"/>
    <w:rsid w:val="00A537AE"/>
    <w:rsid w:val="00A54D98"/>
    <w:rsid w:val="00A73EF6"/>
    <w:rsid w:val="00A775A4"/>
    <w:rsid w:val="00A80F5C"/>
    <w:rsid w:val="00A838CE"/>
    <w:rsid w:val="00A921D7"/>
    <w:rsid w:val="00A92582"/>
    <w:rsid w:val="00A94E3B"/>
    <w:rsid w:val="00AB070F"/>
    <w:rsid w:val="00AB3220"/>
    <w:rsid w:val="00AC1663"/>
    <w:rsid w:val="00AC28DE"/>
    <w:rsid w:val="00AC7D5C"/>
    <w:rsid w:val="00AD4F32"/>
    <w:rsid w:val="00AD62F4"/>
    <w:rsid w:val="00AD7126"/>
    <w:rsid w:val="00AE3055"/>
    <w:rsid w:val="00AE5B4C"/>
    <w:rsid w:val="00AF3D16"/>
    <w:rsid w:val="00AF7301"/>
    <w:rsid w:val="00B1067A"/>
    <w:rsid w:val="00B11133"/>
    <w:rsid w:val="00B248E5"/>
    <w:rsid w:val="00B30F5B"/>
    <w:rsid w:val="00B37AC3"/>
    <w:rsid w:val="00B37CB1"/>
    <w:rsid w:val="00B51168"/>
    <w:rsid w:val="00B559B4"/>
    <w:rsid w:val="00B57F83"/>
    <w:rsid w:val="00B60A84"/>
    <w:rsid w:val="00B616A2"/>
    <w:rsid w:val="00B62FAB"/>
    <w:rsid w:val="00B65F97"/>
    <w:rsid w:val="00B66D7A"/>
    <w:rsid w:val="00B750E2"/>
    <w:rsid w:val="00B878CD"/>
    <w:rsid w:val="00B87D73"/>
    <w:rsid w:val="00BB0A12"/>
    <w:rsid w:val="00BC0F5D"/>
    <w:rsid w:val="00BC6D05"/>
    <w:rsid w:val="00BD0157"/>
    <w:rsid w:val="00BD4414"/>
    <w:rsid w:val="00BE6683"/>
    <w:rsid w:val="00BF3973"/>
    <w:rsid w:val="00BF44BF"/>
    <w:rsid w:val="00BF4FB3"/>
    <w:rsid w:val="00BF5663"/>
    <w:rsid w:val="00BF71B4"/>
    <w:rsid w:val="00C06146"/>
    <w:rsid w:val="00C064EC"/>
    <w:rsid w:val="00C0651A"/>
    <w:rsid w:val="00C10202"/>
    <w:rsid w:val="00C12C05"/>
    <w:rsid w:val="00C15EFE"/>
    <w:rsid w:val="00C17C91"/>
    <w:rsid w:val="00C2047D"/>
    <w:rsid w:val="00C21EFA"/>
    <w:rsid w:val="00C31276"/>
    <w:rsid w:val="00C31FFE"/>
    <w:rsid w:val="00C33532"/>
    <w:rsid w:val="00C36552"/>
    <w:rsid w:val="00C377C6"/>
    <w:rsid w:val="00C475C9"/>
    <w:rsid w:val="00C61BE1"/>
    <w:rsid w:val="00C81618"/>
    <w:rsid w:val="00C92553"/>
    <w:rsid w:val="00C92FF3"/>
    <w:rsid w:val="00C93708"/>
    <w:rsid w:val="00C952B9"/>
    <w:rsid w:val="00CA75B5"/>
    <w:rsid w:val="00CA7D06"/>
    <w:rsid w:val="00CB41E0"/>
    <w:rsid w:val="00CC20DA"/>
    <w:rsid w:val="00CC7DCE"/>
    <w:rsid w:val="00CD2196"/>
    <w:rsid w:val="00CD237D"/>
    <w:rsid w:val="00CD4138"/>
    <w:rsid w:val="00CE13DE"/>
    <w:rsid w:val="00D03B89"/>
    <w:rsid w:val="00D05BEB"/>
    <w:rsid w:val="00D27967"/>
    <w:rsid w:val="00D31117"/>
    <w:rsid w:val="00D3148B"/>
    <w:rsid w:val="00D37410"/>
    <w:rsid w:val="00D40007"/>
    <w:rsid w:val="00D4585B"/>
    <w:rsid w:val="00D46543"/>
    <w:rsid w:val="00D606CD"/>
    <w:rsid w:val="00D60815"/>
    <w:rsid w:val="00D61DA6"/>
    <w:rsid w:val="00D63D79"/>
    <w:rsid w:val="00D8076E"/>
    <w:rsid w:val="00D80882"/>
    <w:rsid w:val="00D918B2"/>
    <w:rsid w:val="00D91C20"/>
    <w:rsid w:val="00DA08C3"/>
    <w:rsid w:val="00DA2856"/>
    <w:rsid w:val="00DB4224"/>
    <w:rsid w:val="00DD06DC"/>
    <w:rsid w:val="00DD544C"/>
    <w:rsid w:val="00DE3D94"/>
    <w:rsid w:val="00DE4B60"/>
    <w:rsid w:val="00E10249"/>
    <w:rsid w:val="00E11385"/>
    <w:rsid w:val="00E125F1"/>
    <w:rsid w:val="00E14E14"/>
    <w:rsid w:val="00E41388"/>
    <w:rsid w:val="00E45B74"/>
    <w:rsid w:val="00E46946"/>
    <w:rsid w:val="00E552AA"/>
    <w:rsid w:val="00E62139"/>
    <w:rsid w:val="00E6225F"/>
    <w:rsid w:val="00E66DAD"/>
    <w:rsid w:val="00E715EF"/>
    <w:rsid w:val="00E763DC"/>
    <w:rsid w:val="00E82B11"/>
    <w:rsid w:val="00E87F58"/>
    <w:rsid w:val="00EA5147"/>
    <w:rsid w:val="00ED0E63"/>
    <w:rsid w:val="00ED7B30"/>
    <w:rsid w:val="00EF1BBF"/>
    <w:rsid w:val="00EF401A"/>
    <w:rsid w:val="00F00288"/>
    <w:rsid w:val="00F05580"/>
    <w:rsid w:val="00F1182A"/>
    <w:rsid w:val="00F121DC"/>
    <w:rsid w:val="00F15AA8"/>
    <w:rsid w:val="00F15CCE"/>
    <w:rsid w:val="00F2177F"/>
    <w:rsid w:val="00F22CD5"/>
    <w:rsid w:val="00F23675"/>
    <w:rsid w:val="00F25A60"/>
    <w:rsid w:val="00F27ABB"/>
    <w:rsid w:val="00F470B0"/>
    <w:rsid w:val="00F5091A"/>
    <w:rsid w:val="00F50D92"/>
    <w:rsid w:val="00F51250"/>
    <w:rsid w:val="00F54336"/>
    <w:rsid w:val="00F571BF"/>
    <w:rsid w:val="00F61A2A"/>
    <w:rsid w:val="00F70660"/>
    <w:rsid w:val="00F70F95"/>
    <w:rsid w:val="00F71309"/>
    <w:rsid w:val="00F73696"/>
    <w:rsid w:val="00F7370B"/>
    <w:rsid w:val="00F75942"/>
    <w:rsid w:val="00F75E38"/>
    <w:rsid w:val="00F863E7"/>
    <w:rsid w:val="00F96AA7"/>
    <w:rsid w:val="00F971ED"/>
    <w:rsid w:val="00FA0706"/>
    <w:rsid w:val="00FA711A"/>
    <w:rsid w:val="00FB0CCF"/>
    <w:rsid w:val="00FB6C01"/>
    <w:rsid w:val="00FC591E"/>
    <w:rsid w:val="00FD7CDA"/>
    <w:rsid w:val="00FE6781"/>
    <w:rsid w:val="00FF1BC2"/>
    <w:rsid w:val="0574FB5D"/>
    <w:rsid w:val="6FC9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1357D"/>
  <w15:chartTrackingRefBased/>
  <w15:docId w15:val="{BEE64B19-EEB1-46FA-8B06-1F0EA1F1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locked="1" w:semiHidden="1" w:uiPriority="39"/>
    <w:lsdException w:name="toc 5" w:locked="1"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locked="1"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uiPriority="11" w:qFormat="1"/>
    <w:lsdException w:name="Salutation" w:locked="1"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locked="1"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lsdException w:name="Intense Emphasis" w:locked="1" w:semiHidden="1" w:uiPriority="21"/>
    <w:lsdException w:name="Subtle Reference" w:uiPriority="31" w:qFormat="1"/>
    <w:lsdException w:name="Intense Reference" w:locked="1" w:semiHidden="1" w:uiPriority="32" w:qFormat="1"/>
    <w:lsdException w:name="Book Title" w:locked="1" w:semiHidden="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83A4B"/>
    <w:pPr>
      <w:spacing w:after="160" w:line="288" w:lineRule="auto"/>
    </w:pPr>
  </w:style>
  <w:style w:type="paragraph" w:styleId="Heading1">
    <w:name w:val="heading 1"/>
    <w:link w:val="Heading1Char"/>
    <w:uiPriority w:val="9"/>
    <w:qFormat/>
    <w:rsid w:val="00DD544C"/>
    <w:pPr>
      <w:keepNext/>
      <w:keepLines/>
      <w:spacing w:before="320" w:after="160" w:line="288" w:lineRule="auto"/>
      <w:contextualSpacing/>
      <w:outlineLvl w:val="0"/>
    </w:pPr>
    <w:rPr>
      <w:rFonts w:cstheme="majorBidi"/>
      <w:b/>
      <w:color w:val="00573F" w:themeColor="text2"/>
      <w:sz w:val="52"/>
      <w:szCs w:val="36"/>
    </w:rPr>
  </w:style>
  <w:style w:type="paragraph" w:styleId="Heading2">
    <w:name w:val="heading 2"/>
    <w:link w:val="Heading2Char"/>
    <w:uiPriority w:val="9"/>
    <w:qFormat/>
    <w:rsid w:val="00DD544C"/>
    <w:pPr>
      <w:keepNext/>
      <w:keepLines/>
      <w:spacing w:before="320" w:after="160" w:line="288" w:lineRule="auto"/>
      <w:contextualSpacing/>
      <w:outlineLvl w:val="1"/>
    </w:pPr>
    <w:rPr>
      <w:rFonts w:cstheme="majorBidi"/>
      <w:b/>
      <w:color w:val="00573F" w:themeColor="text2"/>
      <w:sz w:val="44"/>
      <w:szCs w:val="32"/>
    </w:rPr>
  </w:style>
  <w:style w:type="paragraph" w:styleId="Heading3">
    <w:name w:val="heading 3"/>
    <w:link w:val="Heading3Char"/>
    <w:uiPriority w:val="9"/>
    <w:qFormat/>
    <w:rsid w:val="00DD544C"/>
    <w:pPr>
      <w:keepNext/>
      <w:keepLines/>
      <w:spacing w:before="280" w:after="120" w:line="288" w:lineRule="auto"/>
      <w:contextualSpacing/>
      <w:outlineLvl w:val="2"/>
    </w:pPr>
    <w:rPr>
      <w:rFonts w:cstheme="majorBidi"/>
      <w:b/>
      <w:color w:val="00573F" w:themeColor="text2"/>
      <w:sz w:val="36"/>
      <w:szCs w:val="28"/>
    </w:rPr>
  </w:style>
  <w:style w:type="paragraph" w:styleId="Heading4">
    <w:name w:val="heading 4"/>
    <w:link w:val="Heading4Char"/>
    <w:uiPriority w:val="9"/>
    <w:qFormat/>
    <w:locked/>
    <w:rsid w:val="00DD544C"/>
    <w:pPr>
      <w:keepNext/>
      <w:keepLines/>
      <w:spacing w:before="240" w:after="120" w:line="288" w:lineRule="auto"/>
      <w:contextualSpacing/>
      <w:outlineLvl w:val="3"/>
    </w:pPr>
    <w:rPr>
      <w:rFonts w:eastAsiaTheme="majorEastAsia" w:cstheme="majorBidi"/>
      <w:b/>
      <w:iCs/>
      <w:color w:val="00573F" w:themeColor="text2"/>
      <w:sz w:val="28"/>
    </w:rPr>
  </w:style>
  <w:style w:type="paragraph" w:styleId="Heading5">
    <w:name w:val="heading 5"/>
    <w:link w:val="Heading5Char"/>
    <w:uiPriority w:val="9"/>
    <w:qFormat/>
    <w:locked/>
    <w:rsid w:val="00DD544C"/>
    <w:pPr>
      <w:keepNext/>
      <w:keepLines/>
      <w:spacing w:before="160" w:after="80" w:line="288" w:lineRule="auto"/>
      <w:contextualSpacing/>
      <w:outlineLvl w:val="4"/>
    </w:pPr>
    <w:rPr>
      <w:rFonts w:eastAsiaTheme="majorEastAsia" w:cstheme="majorBidi"/>
      <w:b/>
      <w:iCs/>
      <w:color w:val="00573F"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D544C"/>
    <w:rPr>
      <w:rFonts w:cstheme="majorBidi"/>
      <w:b/>
      <w:color w:val="00573F" w:themeColor="text2"/>
      <w:sz w:val="52"/>
      <w:szCs w:val="36"/>
    </w:rPr>
  </w:style>
  <w:style w:type="character" w:customStyle="1" w:styleId="Heading2Char">
    <w:name w:val="Heading 2 Char"/>
    <w:link w:val="Heading2"/>
    <w:uiPriority w:val="9"/>
    <w:rsid w:val="00DD544C"/>
    <w:rPr>
      <w:rFonts w:cstheme="majorBidi"/>
      <w:b/>
      <w:color w:val="00573F" w:themeColor="text2"/>
      <w:sz w:val="44"/>
      <w:szCs w:val="32"/>
    </w:rPr>
  </w:style>
  <w:style w:type="paragraph" w:styleId="Title">
    <w:name w:val="Title"/>
    <w:basedOn w:val="Normal"/>
    <w:next w:val="Normal"/>
    <w:link w:val="TitleChar"/>
    <w:uiPriority w:val="10"/>
    <w:qFormat/>
    <w:rsid w:val="00DD544C"/>
    <w:pPr>
      <w:keepNext/>
      <w:keepLines/>
      <w:spacing w:before="960" w:after="480"/>
      <w:contextualSpacing/>
      <w:outlineLvl w:val="0"/>
    </w:pPr>
    <w:rPr>
      <w:rFonts w:cstheme="majorBidi"/>
      <w:b/>
      <w:bCs/>
      <w:color w:val="00573F" w:themeColor="text2"/>
      <w:sz w:val="52"/>
      <w:szCs w:val="52"/>
    </w:rPr>
  </w:style>
  <w:style w:type="character" w:customStyle="1" w:styleId="TitleChar">
    <w:name w:val="Title Char"/>
    <w:link w:val="Title"/>
    <w:uiPriority w:val="10"/>
    <w:rsid w:val="00DD544C"/>
    <w:rPr>
      <w:rFonts w:cstheme="majorBidi"/>
      <w:b/>
      <w:bCs/>
      <w:color w:val="00573F" w:themeColor="text2"/>
      <w:sz w:val="52"/>
      <w:szCs w:val="52"/>
    </w:rPr>
  </w:style>
  <w:style w:type="paragraph" w:customStyle="1" w:styleId="TOC">
    <w:name w:val="TOC"/>
    <w:qFormat/>
    <w:rsid w:val="000E309F"/>
    <w:pPr>
      <w:keepLines/>
      <w:spacing w:before="280" w:after="120" w:line="288" w:lineRule="auto"/>
      <w:contextualSpacing/>
      <w:outlineLvl w:val="0"/>
    </w:pPr>
    <w:rPr>
      <w:b/>
      <w:color w:val="00573F" w:themeColor="text2"/>
      <w:sz w:val="36"/>
      <w:szCs w:val="28"/>
    </w:rPr>
  </w:style>
  <w:style w:type="paragraph" w:customStyle="1" w:styleId="Separator">
    <w:name w:val="Separator"/>
    <w:basedOn w:val="Body"/>
    <w:link w:val="SeparatorChar"/>
    <w:qFormat/>
    <w:rsid w:val="00A94E3B"/>
    <w:pPr>
      <w:pBdr>
        <w:top w:val="single" w:sz="12" w:space="1" w:color="00573F"/>
      </w:pBdr>
      <w:spacing w:before="220" w:after="220"/>
    </w:pPr>
    <w:rPr>
      <w:color w:val="00573F" w:themeColor="text2"/>
    </w:rPr>
  </w:style>
  <w:style w:type="paragraph" w:customStyle="1" w:styleId="ListHeading1">
    <w:name w:val="List Heading 1"/>
    <w:basedOn w:val="Heading1"/>
    <w:qFormat/>
    <w:rsid w:val="00531CCA"/>
    <w:pPr>
      <w:numPr>
        <w:numId w:val="1"/>
      </w:numPr>
    </w:pPr>
    <w:rPr>
      <w:rFonts w:cs="Times New Roman"/>
    </w:rPr>
  </w:style>
  <w:style w:type="character" w:customStyle="1" w:styleId="BodyChar">
    <w:name w:val="Body Char"/>
    <w:basedOn w:val="DefaultParagraphFont"/>
    <w:link w:val="Body"/>
    <w:rsid w:val="00A94E3B"/>
  </w:style>
  <w:style w:type="character" w:customStyle="1" w:styleId="SeparatorChar">
    <w:name w:val="Separator Char"/>
    <w:basedOn w:val="BodyChar"/>
    <w:link w:val="Separator"/>
    <w:rsid w:val="00A94E3B"/>
    <w:rPr>
      <w:color w:val="00573F" w:themeColor="text2"/>
    </w:rPr>
  </w:style>
  <w:style w:type="character" w:customStyle="1" w:styleId="Heading3Char">
    <w:name w:val="Heading 3 Char"/>
    <w:link w:val="Heading3"/>
    <w:uiPriority w:val="9"/>
    <w:rsid w:val="00DD544C"/>
    <w:rPr>
      <w:rFonts w:cstheme="majorBidi"/>
      <w:b/>
      <w:color w:val="00573F" w:themeColor="text2"/>
      <w:sz w:val="36"/>
      <w:szCs w:val="28"/>
    </w:rPr>
  </w:style>
  <w:style w:type="paragraph" w:customStyle="1" w:styleId="ListHeading2">
    <w:name w:val="List Heading 2"/>
    <w:basedOn w:val="Heading2"/>
    <w:qFormat/>
    <w:rsid w:val="002023FC"/>
    <w:pPr>
      <w:numPr>
        <w:numId w:val="2"/>
      </w:numPr>
      <w:ind w:left="567" w:hanging="567"/>
    </w:pPr>
  </w:style>
  <w:style w:type="paragraph" w:customStyle="1" w:styleId="ListHeading3">
    <w:name w:val="List Heading 3"/>
    <w:basedOn w:val="Heading3"/>
    <w:qFormat/>
    <w:rsid w:val="002023FC"/>
    <w:pPr>
      <w:numPr>
        <w:numId w:val="3"/>
      </w:numPr>
      <w:ind w:left="567" w:hanging="567"/>
    </w:pPr>
  </w:style>
  <w:style w:type="paragraph" w:customStyle="1" w:styleId="TableHeader">
    <w:name w:val="Table Header"/>
    <w:qFormat/>
    <w:rsid w:val="00A94E3B"/>
    <w:pPr>
      <w:keepNext/>
      <w:keepLines/>
      <w:spacing w:before="60" w:after="60"/>
    </w:pPr>
    <w:rPr>
      <w:rFonts w:ascii="VIC SemiBold" w:hAnsi="VIC SemiBold"/>
      <w:color w:val="FFFFFF" w:themeColor="background1"/>
      <w:sz w:val="20"/>
    </w:rPr>
  </w:style>
  <w:style w:type="paragraph" w:customStyle="1" w:styleId="Bullet1">
    <w:name w:val="Bullet 1"/>
    <w:basedOn w:val="Normal"/>
    <w:qFormat/>
    <w:rsid w:val="00A94E3B"/>
    <w:pPr>
      <w:keepLines/>
      <w:numPr>
        <w:numId w:val="4"/>
      </w:numPr>
    </w:pPr>
  </w:style>
  <w:style w:type="paragraph" w:customStyle="1" w:styleId="TableBody">
    <w:name w:val="Table Body"/>
    <w:basedOn w:val="Body"/>
    <w:qFormat/>
    <w:rsid w:val="00FE6781"/>
    <w:pPr>
      <w:spacing w:before="40" w:after="40" w:line="264" w:lineRule="auto"/>
    </w:pPr>
    <w:rPr>
      <w:sz w:val="20"/>
    </w:rPr>
  </w:style>
  <w:style w:type="paragraph" w:styleId="ListParagraph">
    <w:name w:val="List Paragraph"/>
    <w:basedOn w:val="Normal"/>
    <w:uiPriority w:val="34"/>
    <w:semiHidden/>
    <w:rsid w:val="005A5552"/>
    <w:pPr>
      <w:ind w:left="567" w:hanging="567"/>
      <w:contextualSpacing/>
    </w:pPr>
  </w:style>
  <w:style w:type="paragraph" w:customStyle="1" w:styleId="NumberedList1">
    <w:name w:val="Numbered List 1"/>
    <w:basedOn w:val="Normal"/>
    <w:qFormat/>
    <w:rsid w:val="00A94E3B"/>
    <w:pPr>
      <w:keepLines/>
      <w:numPr>
        <w:numId w:val="5"/>
      </w:numPr>
      <w:ind w:left="567" w:hanging="567"/>
    </w:pPr>
  </w:style>
  <w:style w:type="paragraph" w:customStyle="1" w:styleId="TableBullet1">
    <w:name w:val="Table Bullet 1"/>
    <w:basedOn w:val="TableBody"/>
    <w:qFormat/>
    <w:rsid w:val="00A94E3B"/>
    <w:pPr>
      <w:numPr>
        <w:numId w:val="8"/>
      </w:numPr>
      <w:ind w:left="357" w:hanging="357"/>
    </w:pPr>
  </w:style>
  <w:style w:type="paragraph" w:customStyle="1" w:styleId="TableListing1">
    <w:name w:val="Table Listing 1"/>
    <w:basedOn w:val="TableBody"/>
    <w:qFormat/>
    <w:rsid w:val="00A94E3B"/>
    <w:pPr>
      <w:numPr>
        <w:numId w:val="7"/>
      </w:numPr>
      <w:ind w:left="357" w:hanging="357"/>
    </w:pPr>
  </w:style>
  <w:style w:type="paragraph" w:customStyle="1" w:styleId="TablechartfigureHeading">
    <w:name w:val="Table/chart/figure Heading"/>
    <w:basedOn w:val="Normal"/>
    <w:qFormat/>
    <w:rsid w:val="00A94E3B"/>
    <w:pPr>
      <w:keepLines/>
      <w:spacing w:before="120" w:after="120"/>
    </w:pPr>
    <w:rPr>
      <w:b/>
    </w:rPr>
  </w:style>
  <w:style w:type="paragraph" w:customStyle="1" w:styleId="Body">
    <w:name w:val="Body"/>
    <w:basedOn w:val="Normal"/>
    <w:link w:val="BodyChar"/>
    <w:qFormat/>
    <w:rsid w:val="00A94E3B"/>
    <w:pPr>
      <w:keepLines/>
    </w:pPr>
  </w:style>
  <w:style w:type="paragraph" w:customStyle="1" w:styleId="BodyIndent">
    <w:name w:val="Body Indent"/>
    <w:basedOn w:val="Body"/>
    <w:qFormat/>
    <w:rsid w:val="00A94E3B"/>
    <w:pPr>
      <w:ind w:left="567"/>
    </w:pPr>
  </w:style>
  <w:style w:type="table" w:styleId="TableGrid">
    <w:name w:val="Table Grid"/>
    <w:basedOn w:val="TableNormal"/>
    <w:uiPriority w:val="39"/>
    <w:rsid w:val="0053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VPSC">
    <w:name w:val="Table VPSC"/>
    <w:uiPriority w:val="99"/>
    <w:rsid w:val="00A94E3B"/>
    <w:pPr>
      <w:keepLines/>
    </w:pPr>
    <w:rPr>
      <w:color w:val="000000" w:themeColor="text1"/>
      <w:sz w:val="20"/>
      <w:szCs w:val="20"/>
      <w:lang w:eastAsia="en-AU"/>
    </w:rPr>
    <w:tblPr>
      <w:tblStyleRowBandSize w:val="1"/>
      <w:tblBorders>
        <w:top w:val="single" w:sz="4" w:space="0" w:color="00573F" w:themeColor="text2"/>
        <w:left w:val="single" w:sz="4" w:space="0" w:color="00573F" w:themeColor="text2"/>
        <w:bottom w:val="single" w:sz="4" w:space="0" w:color="00573F" w:themeColor="text2"/>
        <w:right w:val="single" w:sz="4" w:space="0" w:color="00573F" w:themeColor="text2"/>
        <w:insideH w:val="single" w:sz="4" w:space="0" w:color="00573F" w:themeColor="text2"/>
        <w:insideV w:val="single" w:sz="4" w:space="0" w:color="00573F"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573F"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Header">
    <w:name w:val="header"/>
    <w:basedOn w:val="Normal"/>
    <w:link w:val="HeaderChar"/>
    <w:qFormat/>
    <w:rsid w:val="00A94E3B"/>
    <w:pPr>
      <w:keepLines/>
      <w:tabs>
        <w:tab w:val="center" w:pos="4513"/>
        <w:tab w:val="right" w:pos="9026"/>
      </w:tabs>
      <w:spacing w:after="0" w:line="240" w:lineRule="auto"/>
    </w:pPr>
    <w:rPr>
      <w:color w:val="000000" w:themeColor="text1"/>
      <w:sz w:val="18"/>
      <w:szCs w:val="18"/>
    </w:rPr>
  </w:style>
  <w:style w:type="character" w:customStyle="1" w:styleId="HeaderChar">
    <w:name w:val="Header Char"/>
    <w:basedOn w:val="DefaultParagraphFont"/>
    <w:link w:val="Header"/>
    <w:rsid w:val="00A94E3B"/>
    <w:rPr>
      <w:color w:val="000000" w:themeColor="text1"/>
      <w:sz w:val="18"/>
      <w:szCs w:val="18"/>
    </w:rPr>
  </w:style>
  <w:style w:type="paragraph" w:styleId="Subtitle">
    <w:name w:val="Subtitle"/>
    <w:basedOn w:val="Normal"/>
    <w:next w:val="Normal"/>
    <w:link w:val="SubtitleChar"/>
    <w:uiPriority w:val="11"/>
    <w:qFormat/>
    <w:rsid w:val="000E309F"/>
    <w:pPr>
      <w:keepNext/>
      <w:keepLines/>
      <w:spacing w:before="280" w:after="120"/>
      <w:contextualSpacing/>
      <w:outlineLvl w:val="1"/>
    </w:pPr>
    <w:rPr>
      <w:b/>
      <w:color w:val="00573F" w:themeColor="text2"/>
      <w:sz w:val="36"/>
      <w:szCs w:val="28"/>
    </w:rPr>
  </w:style>
  <w:style w:type="character" w:customStyle="1" w:styleId="SubtitleChar">
    <w:name w:val="Subtitle Char"/>
    <w:link w:val="Subtitle"/>
    <w:uiPriority w:val="11"/>
    <w:rsid w:val="000E309F"/>
    <w:rPr>
      <w:b/>
      <w:color w:val="00573F" w:themeColor="text2"/>
      <w:sz w:val="36"/>
      <w:szCs w:val="28"/>
    </w:rPr>
  </w:style>
  <w:style w:type="character" w:styleId="Hyperlink">
    <w:name w:val="Hyperlink"/>
    <w:basedOn w:val="Strong"/>
    <w:uiPriority w:val="99"/>
    <w:qFormat/>
    <w:rsid w:val="00132C47"/>
    <w:rPr>
      <w:rFonts w:asciiTheme="minorHAnsi" w:hAnsiTheme="minorHAnsi"/>
      <w:b w:val="0"/>
      <w:color w:val="007B4B" w:themeColor="accent1"/>
      <w:u w:val="single"/>
    </w:rPr>
  </w:style>
  <w:style w:type="character" w:styleId="Strong">
    <w:name w:val="Strong"/>
    <w:uiPriority w:val="22"/>
    <w:qFormat/>
    <w:rsid w:val="00531CCA"/>
    <w:rPr>
      <w:rFonts w:asciiTheme="majorHAnsi" w:hAnsiTheme="majorHAnsi"/>
    </w:rPr>
  </w:style>
  <w:style w:type="paragraph" w:styleId="Footer">
    <w:name w:val="footer"/>
    <w:basedOn w:val="Normal"/>
    <w:link w:val="FooterChar"/>
    <w:uiPriority w:val="99"/>
    <w:qFormat/>
    <w:rsid w:val="00A94E3B"/>
    <w:pPr>
      <w:keepLines/>
      <w:tabs>
        <w:tab w:val="center" w:pos="4513"/>
        <w:tab w:val="right" w:pos="9026"/>
      </w:tabs>
      <w:spacing w:after="0" w:line="240" w:lineRule="auto"/>
    </w:pPr>
    <w:rPr>
      <w:color w:val="000000" w:themeColor="text1"/>
      <w:sz w:val="18"/>
      <w:szCs w:val="18"/>
    </w:rPr>
  </w:style>
  <w:style w:type="paragraph" w:styleId="Quote">
    <w:name w:val="Quote"/>
    <w:basedOn w:val="Normal"/>
    <w:next w:val="Normal"/>
    <w:link w:val="QuoteChar"/>
    <w:uiPriority w:val="29"/>
    <w:qFormat/>
    <w:rsid w:val="00A94E3B"/>
    <w:pPr>
      <w:keepNext/>
      <w:keepLines/>
      <w:ind w:left="567" w:right="567"/>
    </w:pPr>
    <w:rPr>
      <w:rFonts w:ascii="VIC Medium" w:hAnsi="VIC Medium"/>
      <w:color w:val="00573F" w:themeColor="text2"/>
    </w:rPr>
  </w:style>
  <w:style w:type="character" w:customStyle="1" w:styleId="QuoteChar">
    <w:name w:val="Quote Char"/>
    <w:basedOn w:val="DefaultParagraphFont"/>
    <w:link w:val="Quote"/>
    <w:uiPriority w:val="29"/>
    <w:rsid w:val="00A94E3B"/>
    <w:rPr>
      <w:rFonts w:ascii="VIC Medium" w:hAnsi="VIC Medium"/>
      <w:color w:val="00573F" w:themeColor="text2"/>
    </w:rPr>
  </w:style>
  <w:style w:type="character" w:customStyle="1" w:styleId="FooterChar">
    <w:name w:val="Footer Char"/>
    <w:basedOn w:val="DefaultParagraphFont"/>
    <w:link w:val="Footer"/>
    <w:uiPriority w:val="99"/>
    <w:rsid w:val="00A94E3B"/>
    <w:rPr>
      <w:color w:val="000000" w:themeColor="text1"/>
      <w:sz w:val="18"/>
      <w:szCs w:val="18"/>
    </w:rPr>
  </w:style>
  <w:style w:type="character" w:styleId="SubtleReference">
    <w:name w:val="Subtle Reference"/>
    <w:uiPriority w:val="31"/>
    <w:semiHidden/>
    <w:qFormat/>
    <w:locked/>
    <w:rsid w:val="005A5552"/>
    <w:rPr>
      <w:i/>
      <w:smallCaps/>
      <w:color w:val="auto"/>
    </w:rPr>
  </w:style>
  <w:style w:type="character" w:customStyle="1" w:styleId="Heading4Char">
    <w:name w:val="Heading 4 Char"/>
    <w:basedOn w:val="DefaultParagraphFont"/>
    <w:link w:val="Heading4"/>
    <w:uiPriority w:val="9"/>
    <w:rsid w:val="00DD544C"/>
    <w:rPr>
      <w:rFonts w:eastAsiaTheme="majorEastAsia" w:cstheme="majorBidi"/>
      <w:b/>
      <w:iCs/>
      <w:color w:val="00573F" w:themeColor="text2"/>
      <w:sz w:val="28"/>
    </w:rPr>
  </w:style>
  <w:style w:type="table" w:styleId="PlainTable4">
    <w:name w:val="Plain Table 4"/>
    <w:basedOn w:val="TableNormal"/>
    <w:uiPriority w:val="44"/>
    <w:rsid w:val="00531CC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31C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TOC"/>
    <w:next w:val="Normal"/>
    <w:uiPriority w:val="39"/>
    <w:unhideWhenUsed/>
    <w:qFormat/>
    <w:rsid w:val="00A94E3B"/>
  </w:style>
  <w:style w:type="paragraph" w:styleId="TOC1">
    <w:name w:val="toc 1"/>
    <w:basedOn w:val="Normal"/>
    <w:next w:val="Normal"/>
    <w:autoRedefine/>
    <w:uiPriority w:val="39"/>
    <w:unhideWhenUsed/>
    <w:qFormat/>
    <w:rsid w:val="00A94E3B"/>
    <w:pPr>
      <w:keepLines/>
      <w:spacing w:before="60" w:after="60"/>
      <w:contextualSpacing/>
    </w:pPr>
  </w:style>
  <w:style w:type="paragraph" w:styleId="TOC2">
    <w:name w:val="toc 2"/>
    <w:basedOn w:val="TOC1"/>
    <w:next w:val="Normal"/>
    <w:autoRedefine/>
    <w:uiPriority w:val="39"/>
    <w:unhideWhenUsed/>
    <w:qFormat/>
    <w:rsid w:val="00531CCA"/>
  </w:style>
  <w:style w:type="paragraph" w:styleId="TOC3">
    <w:name w:val="toc 3"/>
    <w:basedOn w:val="TOC2"/>
    <w:next w:val="Normal"/>
    <w:autoRedefine/>
    <w:uiPriority w:val="39"/>
    <w:unhideWhenUsed/>
    <w:qFormat/>
    <w:rsid w:val="00A94E3B"/>
  </w:style>
  <w:style w:type="character" w:styleId="UnresolvedMention">
    <w:name w:val="Unresolved Mention"/>
    <w:basedOn w:val="DefaultParagraphFont"/>
    <w:uiPriority w:val="99"/>
    <w:semiHidden/>
    <w:unhideWhenUsed/>
    <w:rsid w:val="00676589"/>
    <w:rPr>
      <w:color w:val="605E5C"/>
      <w:shd w:val="clear" w:color="auto" w:fill="E1DFDD"/>
    </w:rPr>
  </w:style>
  <w:style w:type="paragraph" w:styleId="BalloonText">
    <w:name w:val="Balloon Text"/>
    <w:basedOn w:val="Normal"/>
    <w:link w:val="BalloonTextChar"/>
    <w:uiPriority w:val="99"/>
    <w:semiHidden/>
    <w:unhideWhenUsed/>
    <w:rsid w:val="00170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79F"/>
    <w:rPr>
      <w:rFonts w:ascii="Segoe UI" w:hAnsi="Segoe UI" w:cs="Segoe UI"/>
      <w:sz w:val="18"/>
      <w:szCs w:val="18"/>
    </w:rPr>
  </w:style>
  <w:style w:type="paragraph" w:customStyle="1" w:styleId="ListHeading4">
    <w:name w:val="List Heading 4"/>
    <w:basedOn w:val="Heading4"/>
    <w:qFormat/>
    <w:rsid w:val="009D045A"/>
    <w:pPr>
      <w:numPr>
        <w:numId w:val="20"/>
      </w:numPr>
      <w:ind w:left="567" w:hanging="567"/>
    </w:pPr>
  </w:style>
  <w:style w:type="character" w:customStyle="1" w:styleId="Heading5Char">
    <w:name w:val="Heading 5 Char"/>
    <w:basedOn w:val="DefaultParagraphFont"/>
    <w:link w:val="Heading5"/>
    <w:uiPriority w:val="9"/>
    <w:rsid w:val="00DD544C"/>
    <w:rPr>
      <w:rFonts w:eastAsiaTheme="majorEastAsia" w:cstheme="majorBidi"/>
      <w:b/>
      <w:iCs/>
      <w:color w:val="00573F" w:themeColor="text2"/>
      <w:sz w:val="24"/>
      <w:szCs w:val="24"/>
    </w:rPr>
  </w:style>
  <w:style w:type="character" w:styleId="FollowedHyperlink">
    <w:name w:val="FollowedHyperlink"/>
    <w:basedOn w:val="DefaultParagraphFont"/>
    <w:uiPriority w:val="99"/>
    <w:semiHidden/>
    <w:unhideWhenUsed/>
    <w:qFormat/>
    <w:rsid w:val="00132C4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200E2"/>
    <w:rPr>
      <w:u w:val="dotted"/>
    </w:rPr>
  </w:style>
  <w:style w:type="paragraph" w:customStyle="1" w:styleId="ListHeading5">
    <w:name w:val="List Heading 5"/>
    <w:basedOn w:val="Heading5"/>
    <w:qFormat/>
    <w:rsid w:val="009D045A"/>
    <w:pPr>
      <w:numPr>
        <w:numId w:val="21"/>
      </w:numPr>
      <w:ind w:left="567" w:hanging="567"/>
    </w:pPr>
  </w:style>
  <w:style w:type="paragraph" w:customStyle="1" w:styleId="Bullet2">
    <w:name w:val="Bullet 2"/>
    <w:basedOn w:val="Bullet1"/>
    <w:qFormat/>
    <w:rsid w:val="00A94E3B"/>
    <w:pPr>
      <w:numPr>
        <w:ilvl w:val="1"/>
      </w:numPr>
      <w:ind w:left="1134" w:hanging="567"/>
    </w:pPr>
  </w:style>
  <w:style w:type="paragraph" w:customStyle="1" w:styleId="NumberedList2">
    <w:name w:val="Numbered List 2"/>
    <w:basedOn w:val="NumberedList1"/>
    <w:qFormat/>
    <w:rsid w:val="00A94E3B"/>
    <w:pPr>
      <w:numPr>
        <w:ilvl w:val="1"/>
      </w:numPr>
      <w:ind w:left="1134" w:hanging="567"/>
    </w:pPr>
  </w:style>
  <w:style w:type="paragraph" w:customStyle="1" w:styleId="TableColumn">
    <w:name w:val="Table Column"/>
    <w:basedOn w:val="TableBody"/>
    <w:qFormat/>
    <w:rsid w:val="00A94E3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84029">
      <w:bodyDiv w:val="1"/>
      <w:marLeft w:val="0"/>
      <w:marRight w:val="0"/>
      <w:marTop w:val="0"/>
      <w:marBottom w:val="0"/>
      <w:divBdr>
        <w:top w:val="none" w:sz="0" w:space="0" w:color="auto"/>
        <w:left w:val="none" w:sz="0" w:space="0" w:color="auto"/>
        <w:bottom w:val="none" w:sz="0" w:space="0" w:color="auto"/>
        <w:right w:val="none" w:sz="0" w:space="0" w:color="auto"/>
      </w:divBdr>
      <w:divsChild>
        <w:div w:id="396590397">
          <w:marLeft w:val="0"/>
          <w:marRight w:val="0"/>
          <w:marTop w:val="0"/>
          <w:marBottom w:val="0"/>
          <w:divBdr>
            <w:top w:val="none" w:sz="0" w:space="0" w:color="auto"/>
            <w:left w:val="none" w:sz="0" w:space="0" w:color="auto"/>
            <w:bottom w:val="none" w:sz="0" w:space="0" w:color="auto"/>
            <w:right w:val="none" w:sz="0" w:space="0" w:color="auto"/>
          </w:divBdr>
        </w:div>
        <w:div w:id="985813789">
          <w:marLeft w:val="0"/>
          <w:marRight w:val="0"/>
          <w:marTop w:val="0"/>
          <w:marBottom w:val="0"/>
          <w:divBdr>
            <w:top w:val="none" w:sz="0" w:space="0" w:color="auto"/>
            <w:left w:val="none" w:sz="0" w:space="0" w:color="auto"/>
            <w:bottom w:val="none" w:sz="0" w:space="0" w:color="auto"/>
            <w:right w:val="none" w:sz="0" w:space="0" w:color="auto"/>
          </w:divBdr>
        </w:div>
      </w:divsChild>
    </w:div>
    <w:div w:id="415248493">
      <w:bodyDiv w:val="1"/>
      <w:marLeft w:val="0"/>
      <w:marRight w:val="0"/>
      <w:marTop w:val="0"/>
      <w:marBottom w:val="0"/>
      <w:divBdr>
        <w:top w:val="none" w:sz="0" w:space="0" w:color="auto"/>
        <w:left w:val="none" w:sz="0" w:space="0" w:color="auto"/>
        <w:bottom w:val="none" w:sz="0" w:space="0" w:color="auto"/>
        <w:right w:val="none" w:sz="0" w:space="0" w:color="auto"/>
      </w:divBdr>
      <w:divsChild>
        <w:div w:id="1368064015">
          <w:marLeft w:val="0"/>
          <w:marRight w:val="0"/>
          <w:marTop w:val="0"/>
          <w:marBottom w:val="0"/>
          <w:divBdr>
            <w:top w:val="none" w:sz="0" w:space="0" w:color="auto"/>
            <w:left w:val="none" w:sz="0" w:space="0" w:color="auto"/>
            <w:bottom w:val="none" w:sz="0" w:space="0" w:color="auto"/>
            <w:right w:val="none" w:sz="0" w:space="0" w:color="auto"/>
          </w:divBdr>
        </w:div>
        <w:div w:id="1175193019">
          <w:marLeft w:val="0"/>
          <w:marRight w:val="0"/>
          <w:marTop w:val="0"/>
          <w:marBottom w:val="0"/>
          <w:divBdr>
            <w:top w:val="none" w:sz="0" w:space="0" w:color="auto"/>
            <w:left w:val="none" w:sz="0" w:space="0" w:color="auto"/>
            <w:bottom w:val="none" w:sz="0" w:space="0" w:color="auto"/>
            <w:right w:val="none" w:sz="0" w:space="0" w:color="auto"/>
          </w:divBdr>
        </w:div>
        <w:div w:id="1349482518">
          <w:marLeft w:val="0"/>
          <w:marRight w:val="0"/>
          <w:marTop w:val="0"/>
          <w:marBottom w:val="0"/>
          <w:divBdr>
            <w:top w:val="none" w:sz="0" w:space="0" w:color="auto"/>
            <w:left w:val="none" w:sz="0" w:space="0" w:color="auto"/>
            <w:bottom w:val="none" w:sz="0" w:space="0" w:color="auto"/>
            <w:right w:val="none" w:sz="0" w:space="0" w:color="auto"/>
          </w:divBdr>
        </w:div>
        <w:div w:id="395787349">
          <w:marLeft w:val="0"/>
          <w:marRight w:val="0"/>
          <w:marTop w:val="0"/>
          <w:marBottom w:val="0"/>
          <w:divBdr>
            <w:top w:val="none" w:sz="0" w:space="0" w:color="auto"/>
            <w:left w:val="none" w:sz="0" w:space="0" w:color="auto"/>
            <w:bottom w:val="none" w:sz="0" w:space="0" w:color="auto"/>
            <w:right w:val="none" w:sz="0" w:space="0" w:color="auto"/>
          </w:divBdr>
        </w:div>
        <w:div w:id="538475279">
          <w:marLeft w:val="0"/>
          <w:marRight w:val="0"/>
          <w:marTop w:val="0"/>
          <w:marBottom w:val="0"/>
          <w:divBdr>
            <w:top w:val="none" w:sz="0" w:space="0" w:color="auto"/>
            <w:left w:val="none" w:sz="0" w:space="0" w:color="auto"/>
            <w:bottom w:val="none" w:sz="0" w:space="0" w:color="auto"/>
            <w:right w:val="none" w:sz="0" w:space="0" w:color="auto"/>
          </w:divBdr>
        </w:div>
      </w:divsChild>
    </w:div>
    <w:div w:id="428046722">
      <w:bodyDiv w:val="1"/>
      <w:marLeft w:val="0"/>
      <w:marRight w:val="0"/>
      <w:marTop w:val="0"/>
      <w:marBottom w:val="0"/>
      <w:divBdr>
        <w:top w:val="none" w:sz="0" w:space="0" w:color="auto"/>
        <w:left w:val="none" w:sz="0" w:space="0" w:color="auto"/>
        <w:bottom w:val="none" w:sz="0" w:space="0" w:color="auto"/>
        <w:right w:val="none" w:sz="0" w:space="0" w:color="auto"/>
      </w:divBdr>
      <w:divsChild>
        <w:div w:id="1732921824">
          <w:marLeft w:val="0"/>
          <w:marRight w:val="0"/>
          <w:marTop w:val="0"/>
          <w:marBottom w:val="0"/>
          <w:divBdr>
            <w:top w:val="none" w:sz="0" w:space="0" w:color="auto"/>
            <w:left w:val="none" w:sz="0" w:space="0" w:color="auto"/>
            <w:bottom w:val="none" w:sz="0" w:space="0" w:color="auto"/>
            <w:right w:val="none" w:sz="0" w:space="0" w:color="auto"/>
          </w:divBdr>
        </w:div>
        <w:div w:id="1125780458">
          <w:marLeft w:val="0"/>
          <w:marRight w:val="0"/>
          <w:marTop w:val="0"/>
          <w:marBottom w:val="0"/>
          <w:divBdr>
            <w:top w:val="none" w:sz="0" w:space="0" w:color="auto"/>
            <w:left w:val="none" w:sz="0" w:space="0" w:color="auto"/>
            <w:bottom w:val="none" w:sz="0" w:space="0" w:color="auto"/>
            <w:right w:val="none" w:sz="0" w:space="0" w:color="auto"/>
          </w:divBdr>
        </w:div>
        <w:div w:id="320695100">
          <w:marLeft w:val="0"/>
          <w:marRight w:val="0"/>
          <w:marTop w:val="0"/>
          <w:marBottom w:val="0"/>
          <w:divBdr>
            <w:top w:val="none" w:sz="0" w:space="0" w:color="auto"/>
            <w:left w:val="none" w:sz="0" w:space="0" w:color="auto"/>
            <w:bottom w:val="none" w:sz="0" w:space="0" w:color="auto"/>
            <w:right w:val="none" w:sz="0" w:space="0" w:color="auto"/>
          </w:divBdr>
        </w:div>
        <w:div w:id="1668098">
          <w:marLeft w:val="0"/>
          <w:marRight w:val="0"/>
          <w:marTop w:val="0"/>
          <w:marBottom w:val="0"/>
          <w:divBdr>
            <w:top w:val="none" w:sz="0" w:space="0" w:color="auto"/>
            <w:left w:val="none" w:sz="0" w:space="0" w:color="auto"/>
            <w:bottom w:val="none" w:sz="0" w:space="0" w:color="auto"/>
            <w:right w:val="none" w:sz="0" w:space="0" w:color="auto"/>
          </w:divBdr>
        </w:div>
        <w:div w:id="774717982">
          <w:marLeft w:val="0"/>
          <w:marRight w:val="0"/>
          <w:marTop w:val="0"/>
          <w:marBottom w:val="0"/>
          <w:divBdr>
            <w:top w:val="none" w:sz="0" w:space="0" w:color="auto"/>
            <w:left w:val="none" w:sz="0" w:space="0" w:color="auto"/>
            <w:bottom w:val="none" w:sz="0" w:space="0" w:color="auto"/>
            <w:right w:val="none" w:sz="0" w:space="0" w:color="auto"/>
          </w:divBdr>
        </w:div>
      </w:divsChild>
    </w:div>
    <w:div w:id="430974745">
      <w:bodyDiv w:val="1"/>
      <w:marLeft w:val="0"/>
      <w:marRight w:val="0"/>
      <w:marTop w:val="0"/>
      <w:marBottom w:val="0"/>
      <w:divBdr>
        <w:top w:val="none" w:sz="0" w:space="0" w:color="auto"/>
        <w:left w:val="none" w:sz="0" w:space="0" w:color="auto"/>
        <w:bottom w:val="none" w:sz="0" w:space="0" w:color="auto"/>
        <w:right w:val="none" w:sz="0" w:space="0" w:color="auto"/>
      </w:divBdr>
      <w:divsChild>
        <w:div w:id="1498887216">
          <w:marLeft w:val="0"/>
          <w:marRight w:val="0"/>
          <w:marTop w:val="0"/>
          <w:marBottom w:val="0"/>
          <w:divBdr>
            <w:top w:val="none" w:sz="0" w:space="0" w:color="auto"/>
            <w:left w:val="none" w:sz="0" w:space="0" w:color="auto"/>
            <w:bottom w:val="none" w:sz="0" w:space="0" w:color="auto"/>
            <w:right w:val="none" w:sz="0" w:space="0" w:color="auto"/>
          </w:divBdr>
        </w:div>
        <w:div w:id="471946359">
          <w:marLeft w:val="0"/>
          <w:marRight w:val="0"/>
          <w:marTop w:val="0"/>
          <w:marBottom w:val="0"/>
          <w:divBdr>
            <w:top w:val="none" w:sz="0" w:space="0" w:color="auto"/>
            <w:left w:val="none" w:sz="0" w:space="0" w:color="auto"/>
            <w:bottom w:val="none" w:sz="0" w:space="0" w:color="auto"/>
            <w:right w:val="none" w:sz="0" w:space="0" w:color="auto"/>
          </w:divBdr>
        </w:div>
        <w:div w:id="55327495">
          <w:marLeft w:val="0"/>
          <w:marRight w:val="0"/>
          <w:marTop w:val="0"/>
          <w:marBottom w:val="0"/>
          <w:divBdr>
            <w:top w:val="none" w:sz="0" w:space="0" w:color="auto"/>
            <w:left w:val="none" w:sz="0" w:space="0" w:color="auto"/>
            <w:bottom w:val="none" w:sz="0" w:space="0" w:color="auto"/>
            <w:right w:val="none" w:sz="0" w:space="0" w:color="auto"/>
          </w:divBdr>
        </w:div>
      </w:divsChild>
    </w:div>
    <w:div w:id="510611200">
      <w:bodyDiv w:val="1"/>
      <w:marLeft w:val="0"/>
      <w:marRight w:val="0"/>
      <w:marTop w:val="0"/>
      <w:marBottom w:val="0"/>
      <w:divBdr>
        <w:top w:val="none" w:sz="0" w:space="0" w:color="auto"/>
        <w:left w:val="none" w:sz="0" w:space="0" w:color="auto"/>
        <w:bottom w:val="none" w:sz="0" w:space="0" w:color="auto"/>
        <w:right w:val="none" w:sz="0" w:space="0" w:color="auto"/>
      </w:divBdr>
      <w:divsChild>
        <w:div w:id="99685506">
          <w:marLeft w:val="0"/>
          <w:marRight w:val="0"/>
          <w:marTop w:val="0"/>
          <w:marBottom w:val="0"/>
          <w:divBdr>
            <w:top w:val="none" w:sz="0" w:space="0" w:color="auto"/>
            <w:left w:val="none" w:sz="0" w:space="0" w:color="auto"/>
            <w:bottom w:val="none" w:sz="0" w:space="0" w:color="auto"/>
            <w:right w:val="none" w:sz="0" w:space="0" w:color="auto"/>
          </w:divBdr>
        </w:div>
        <w:div w:id="1258250644">
          <w:marLeft w:val="0"/>
          <w:marRight w:val="0"/>
          <w:marTop w:val="0"/>
          <w:marBottom w:val="0"/>
          <w:divBdr>
            <w:top w:val="none" w:sz="0" w:space="0" w:color="auto"/>
            <w:left w:val="none" w:sz="0" w:space="0" w:color="auto"/>
            <w:bottom w:val="none" w:sz="0" w:space="0" w:color="auto"/>
            <w:right w:val="none" w:sz="0" w:space="0" w:color="auto"/>
          </w:divBdr>
        </w:div>
      </w:divsChild>
    </w:div>
    <w:div w:id="523519445">
      <w:bodyDiv w:val="1"/>
      <w:marLeft w:val="0"/>
      <w:marRight w:val="0"/>
      <w:marTop w:val="0"/>
      <w:marBottom w:val="0"/>
      <w:divBdr>
        <w:top w:val="none" w:sz="0" w:space="0" w:color="auto"/>
        <w:left w:val="none" w:sz="0" w:space="0" w:color="auto"/>
        <w:bottom w:val="none" w:sz="0" w:space="0" w:color="auto"/>
        <w:right w:val="none" w:sz="0" w:space="0" w:color="auto"/>
      </w:divBdr>
      <w:divsChild>
        <w:div w:id="66727101">
          <w:marLeft w:val="0"/>
          <w:marRight w:val="0"/>
          <w:marTop w:val="0"/>
          <w:marBottom w:val="0"/>
          <w:divBdr>
            <w:top w:val="none" w:sz="0" w:space="0" w:color="auto"/>
            <w:left w:val="none" w:sz="0" w:space="0" w:color="auto"/>
            <w:bottom w:val="none" w:sz="0" w:space="0" w:color="auto"/>
            <w:right w:val="none" w:sz="0" w:space="0" w:color="auto"/>
          </w:divBdr>
        </w:div>
        <w:div w:id="1402408441">
          <w:marLeft w:val="0"/>
          <w:marRight w:val="0"/>
          <w:marTop w:val="0"/>
          <w:marBottom w:val="0"/>
          <w:divBdr>
            <w:top w:val="none" w:sz="0" w:space="0" w:color="auto"/>
            <w:left w:val="none" w:sz="0" w:space="0" w:color="auto"/>
            <w:bottom w:val="none" w:sz="0" w:space="0" w:color="auto"/>
            <w:right w:val="none" w:sz="0" w:space="0" w:color="auto"/>
          </w:divBdr>
        </w:div>
      </w:divsChild>
    </w:div>
    <w:div w:id="543715524">
      <w:bodyDiv w:val="1"/>
      <w:marLeft w:val="0"/>
      <w:marRight w:val="0"/>
      <w:marTop w:val="0"/>
      <w:marBottom w:val="0"/>
      <w:divBdr>
        <w:top w:val="none" w:sz="0" w:space="0" w:color="auto"/>
        <w:left w:val="none" w:sz="0" w:space="0" w:color="auto"/>
        <w:bottom w:val="none" w:sz="0" w:space="0" w:color="auto"/>
        <w:right w:val="none" w:sz="0" w:space="0" w:color="auto"/>
      </w:divBdr>
      <w:divsChild>
        <w:div w:id="1437169978">
          <w:marLeft w:val="0"/>
          <w:marRight w:val="0"/>
          <w:marTop w:val="0"/>
          <w:marBottom w:val="0"/>
          <w:divBdr>
            <w:top w:val="none" w:sz="0" w:space="0" w:color="auto"/>
            <w:left w:val="none" w:sz="0" w:space="0" w:color="auto"/>
            <w:bottom w:val="none" w:sz="0" w:space="0" w:color="auto"/>
            <w:right w:val="none" w:sz="0" w:space="0" w:color="auto"/>
          </w:divBdr>
        </w:div>
        <w:div w:id="1508324456">
          <w:marLeft w:val="0"/>
          <w:marRight w:val="0"/>
          <w:marTop w:val="0"/>
          <w:marBottom w:val="0"/>
          <w:divBdr>
            <w:top w:val="none" w:sz="0" w:space="0" w:color="auto"/>
            <w:left w:val="none" w:sz="0" w:space="0" w:color="auto"/>
            <w:bottom w:val="none" w:sz="0" w:space="0" w:color="auto"/>
            <w:right w:val="none" w:sz="0" w:space="0" w:color="auto"/>
          </w:divBdr>
        </w:div>
        <w:div w:id="56242890">
          <w:marLeft w:val="0"/>
          <w:marRight w:val="0"/>
          <w:marTop w:val="0"/>
          <w:marBottom w:val="0"/>
          <w:divBdr>
            <w:top w:val="none" w:sz="0" w:space="0" w:color="auto"/>
            <w:left w:val="none" w:sz="0" w:space="0" w:color="auto"/>
            <w:bottom w:val="none" w:sz="0" w:space="0" w:color="auto"/>
            <w:right w:val="none" w:sz="0" w:space="0" w:color="auto"/>
          </w:divBdr>
        </w:div>
        <w:div w:id="422802178">
          <w:marLeft w:val="0"/>
          <w:marRight w:val="0"/>
          <w:marTop w:val="0"/>
          <w:marBottom w:val="0"/>
          <w:divBdr>
            <w:top w:val="none" w:sz="0" w:space="0" w:color="auto"/>
            <w:left w:val="none" w:sz="0" w:space="0" w:color="auto"/>
            <w:bottom w:val="none" w:sz="0" w:space="0" w:color="auto"/>
            <w:right w:val="none" w:sz="0" w:space="0" w:color="auto"/>
          </w:divBdr>
        </w:div>
        <w:div w:id="1335953090">
          <w:marLeft w:val="0"/>
          <w:marRight w:val="0"/>
          <w:marTop w:val="0"/>
          <w:marBottom w:val="0"/>
          <w:divBdr>
            <w:top w:val="none" w:sz="0" w:space="0" w:color="auto"/>
            <w:left w:val="none" w:sz="0" w:space="0" w:color="auto"/>
            <w:bottom w:val="none" w:sz="0" w:space="0" w:color="auto"/>
            <w:right w:val="none" w:sz="0" w:space="0" w:color="auto"/>
          </w:divBdr>
        </w:div>
        <w:div w:id="1231960324">
          <w:marLeft w:val="0"/>
          <w:marRight w:val="0"/>
          <w:marTop w:val="0"/>
          <w:marBottom w:val="0"/>
          <w:divBdr>
            <w:top w:val="none" w:sz="0" w:space="0" w:color="auto"/>
            <w:left w:val="none" w:sz="0" w:space="0" w:color="auto"/>
            <w:bottom w:val="none" w:sz="0" w:space="0" w:color="auto"/>
            <w:right w:val="none" w:sz="0" w:space="0" w:color="auto"/>
          </w:divBdr>
        </w:div>
        <w:div w:id="1750229651">
          <w:marLeft w:val="0"/>
          <w:marRight w:val="0"/>
          <w:marTop w:val="0"/>
          <w:marBottom w:val="0"/>
          <w:divBdr>
            <w:top w:val="none" w:sz="0" w:space="0" w:color="auto"/>
            <w:left w:val="none" w:sz="0" w:space="0" w:color="auto"/>
            <w:bottom w:val="none" w:sz="0" w:space="0" w:color="auto"/>
            <w:right w:val="none" w:sz="0" w:space="0" w:color="auto"/>
          </w:divBdr>
        </w:div>
        <w:div w:id="1044403380">
          <w:marLeft w:val="0"/>
          <w:marRight w:val="0"/>
          <w:marTop w:val="0"/>
          <w:marBottom w:val="0"/>
          <w:divBdr>
            <w:top w:val="none" w:sz="0" w:space="0" w:color="auto"/>
            <w:left w:val="none" w:sz="0" w:space="0" w:color="auto"/>
            <w:bottom w:val="none" w:sz="0" w:space="0" w:color="auto"/>
            <w:right w:val="none" w:sz="0" w:space="0" w:color="auto"/>
          </w:divBdr>
        </w:div>
        <w:div w:id="411435151">
          <w:marLeft w:val="0"/>
          <w:marRight w:val="0"/>
          <w:marTop w:val="0"/>
          <w:marBottom w:val="0"/>
          <w:divBdr>
            <w:top w:val="none" w:sz="0" w:space="0" w:color="auto"/>
            <w:left w:val="none" w:sz="0" w:space="0" w:color="auto"/>
            <w:bottom w:val="none" w:sz="0" w:space="0" w:color="auto"/>
            <w:right w:val="none" w:sz="0" w:space="0" w:color="auto"/>
          </w:divBdr>
        </w:div>
        <w:div w:id="2057044197">
          <w:marLeft w:val="0"/>
          <w:marRight w:val="0"/>
          <w:marTop w:val="0"/>
          <w:marBottom w:val="0"/>
          <w:divBdr>
            <w:top w:val="none" w:sz="0" w:space="0" w:color="auto"/>
            <w:left w:val="none" w:sz="0" w:space="0" w:color="auto"/>
            <w:bottom w:val="none" w:sz="0" w:space="0" w:color="auto"/>
            <w:right w:val="none" w:sz="0" w:space="0" w:color="auto"/>
          </w:divBdr>
        </w:div>
        <w:div w:id="1817453044">
          <w:marLeft w:val="0"/>
          <w:marRight w:val="0"/>
          <w:marTop w:val="0"/>
          <w:marBottom w:val="0"/>
          <w:divBdr>
            <w:top w:val="none" w:sz="0" w:space="0" w:color="auto"/>
            <w:left w:val="none" w:sz="0" w:space="0" w:color="auto"/>
            <w:bottom w:val="none" w:sz="0" w:space="0" w:color="auto"/>
            <w:right w:val="none" w:sz="0" w:space="0" w:color="auto"/>
          </w:divBdr>
        </w:div>
      </w:divsChild>
    </w:div>
    <w:div w:id="566651652">
      <w:bodyDiv w:val="1"/>
      <w:marLeft w:val="0"/>
      <w:marRight w:val="0"/>
      <w:marTop w:val="0"/>
      <w:marBottom w:val="0"/>
      <w:divBdr>
        <w:top w:val="none" w:sz="0" w:space="0" w:color="auto"/>
        <w:left w:val="none" w:sz="0" w:space="0" w:color="auto"/>
        <w:bottom w:val="none" w:sz="0" w:space="0" w:color="auto"/>
        <w:right w:val="none" w:sz="0" w:space="0" w:color="auto"/>
      </w:divBdr>
      <w:divsChild>
        <w:div w:id="1091003947">
          <w:marLeft w:val="0"/>
          <w:marRight w:val="0"/>
          <w:marTop w:val="0"/>
          <w:marBottom w:val="0"/>
          <w:divBdr>
            <w:top w:val="none" w:sz="0" w:space="0" w:color="auto"/>
            <w:left w:val="none" w:sz="0" w:space="0" w:color="auto"/>
            <w:bottom w:val="none" w:sz="0" w:space="0" w:color="auto"/>
            <w:right w:val="none" w:sz="0" w:space="0" w:color="auto"/>
          </w:divBdr>
        </w:div>
        <w:div w:id="524251041">
          <w:marLeft w:val="0"/>
          <w:marRight w:val="0"/>
          <w:marTop w:val="0"/>
          <w:marBottom w:val="0"/>
          <w:divBdr>
            <w:top w:val="none" w:sz="0" w:space="0" w:color="auto"/>
            <w:left w:val="none" w:sz="0" w:space="0" w:color="auto"/>
            <w:bottom w:val="none" w:sz="0" w:space="0" w:color="auto"/>
            <w:right w:val="none" w:sz="0" w:space="0" w:color="auto"/>
          </w:divBdr>
        </w:div>
      </w:divsChild>
    </w:div>
    <w:div w:id="673340315">
      <w:bodyDiv w:val="1"/>
      <w:marLeft w:val="0"/>
      <w:marRight w:val="0"/>
      <w:marTop w:val="0"/>
      <w:marBottom w:val="0"/>
      <w:divBdr>
        <w:top w:val="none" w:sz="0" w:space="0" w:color="auto"/>
        <w:left w:val="none" w:sz="0" w:space="0" w:color="auto"/>
        <w:bottom w:val="none" w:sz="0" w:space="0" w:color="auto"/>
        <w:right w:val="none" w:sz="0" w:space="0" w:color="auto"/>
      </w:divBdr>
      <w:divsChild>
        <w:div w:id="841894116">
          <w:marLeft w:val="0"/>
          <w:marRight w:val="0"/>
          <w:marTop w:val="0"/>
          <w:marBottom w:val="0"/>
          <w:divBdr>
            <w:top w:val="none" w:sz="0" w:space="0" w:color="auto"/>
            <w:left w:val="none" w:sz="0" w:space="0" w:color="auto"/>
            <w:bottom w:val="none" w:sz="0" w:space="0" w:color="auto"/>
            <w:right w:val="none" w:sz="0" w:space="0" w:color="auto"/>
          </w:divBdr>
        </w:div>
        <w:div w:id="1589315758">
          <w:marLeft w:val="0"/>
          <w:marRight w:val="0"/>
          <w:marTop w:val="0"/>
          <w:marBottom w:val="0"/>
          <w:divBdr>
            <w:top w:val="none" w:sz="0" w:space="0" w:color="auto"/>
            <w:left w:val="none" w:sz="0" w:space="0" w:color="auto"/>
            <w:bottom w:val="none" w:sz="0" w:space="0" w:color="auto"/>
            <w:right w:val="none" w:sz="0" w:space="0" w:color="auto"/>
          </w:divBdr>
        </w:div>
        <w:div w:id="416631604">
          <w:marLeft w:val="0"/>
          <w:marRight w:val="0"/>
          <w:marTop w:val="0"/>
          <w:marBottom w:val="0"/>
          <w:divBdr>
            <w:top w:val="none" w:sz="0" w:space="0" w:color="auto"/>
            <w:left w:val="none" w:sz="0" w:space="0" w:color="auto"/>
            <w:bottom w:val="none" w:sz="0" w:space="0" w:color="auto"/>
            <w:right w:val="none" w:sz="0" w:space="0" w:color="auto"/>
          </w:divBdr>
        </w:div>
      </w:divsChild>
    </w:div>
    <w:div w:id="686171893">
      <w:bodyDiv w:val="1"/>
      <w:marLeft w:val="0"/>
      <w:marRight w:val="0"/>
      <w:marTop w:val="0"/>
      <w:marBottom w:val="0"/>
      <w:divBdr>
        <w:top w:val="none" w:sz="0" w:space="0" w:color="auto"/>
        <w:left w:val="none" w:sz="0" w:space="0" w:color="auto"/>
        <w:bottom w:val="none" w:sz="0" w:space="0" w:color="auto"/>
        <w:right w:val="none" w:sz="0" w:space="0" w:color="auto"/>
      </w:divBdr>
      <w:divsChild>
        <w:div w:id="1684042883">
          <w:marLeft w:val="0"/>
          <w:marRight w:val="0"/>
          <w:marTop w:val="0"/>
          <w:marBottom w:val="0"/>
          <w:divBdr>
            <w:top w:val="none" w:sz="0" w:space="0" w:color="auto"/>
            <w:left w:val="none" w:sz="0" w:space="0" w:color="auto"/>
            <w:bottom w:val="none" w:sz="0" w:space="0" w:color="auto"/>
            <w:right w:val="none" w:sz="0" w:space="0" w:color="auto"/>
          </w:divBdr>
        </w:div>
        <w:div w:id="1954171597">
          <w:marLeft w:val="0"/>
          <w:marRight w:val="0"/>
          <w:marTop w:val="0"/>
          <w:marBottom w:val="0"/>
          <w:divBdr>
            <w:top w:val="none" w:sz="0" w:space="0" w:color="auto"/>
            <w:left w:val="none" w:sz="0" w:space="0" w:color="auto"/>
            <w:bottom w:val="none" w:sz="0" w:space="0" w:color="auto"/>
            <w:right w:val="none" w:sz="0" w:space="0" w:color="auto"/>
          </w:divBdr>
        </w:div>
        <w:div w:id="640886614">
          <w:marLeft w:val="0"/>
          <w:marRight w:val="0"/>
          <w:marTop w:val="0"/>
          <w:marBottom w:val="0"/>
          <w:divBdr>
            <w:top w:val="none" w:sz="0" w:space="0" w:color="auto"/>
            <w:left w:val="none" w:sz="0" w:space="0" w:color="auto"/>
            <w:bottom w:val="none" w:sz="0" w:space="0" w:color="auto"/>
            <w:right w:val="none" w:sz="0" w:space="0" w:color="auto"/>
          </w:divBdr>
        </w:div>
        <w:div w:id="392627531">
          <w:marLeft w:val="0"/>
          <w:marRight w:val="0"/>
          <w:marTop w:val="0"/>
          <w:marBottom w:val="0"/>
          <w:divBdr>
            <w:top w:val="none" w:sz="0" w:space="0" w:color="auto"/>
            <w:left w:val="none" w:sz="0" w:space="0" w:color="auto"/>
            <w:bottom w:val="none" w:sz="0" w:space="0" w:color="auto"/>
            <w:right w:val="none" w:sz="0" w:space="0" w:color="auto"/>
          </w:divBdr>
        </w:div>
      </w:divsChild>
    </w:div>
    <w:div w:id="706293041">
      <w:bodyDiv w:val="1"/>
      <w:marLeft w:val="0"/>
      <w:marRight w:val="0"/>
      <w:marTop w:val="0"/>
      <w:marBottom w:val="0"/>
      <w:divBdr>
        <w:top w:val="none" w:sz="0" w:space="0" w:color="auto"/>
        <w:left w:val="none" w:sz="0" w:space="0" w:color="auto"/>
        <w:bottom w:val="none" w:sz="0" w:space="0" w:color="auto"/>
        <w:right w:val="none" w:sz="0" w:space="0" w:color="auto"/>
      </w:divBdr>
      <w:divsChild>
        <w:div w:id="1908874473">
          <w:marLeft w:val="0"/>
          <w:marRight w:val="0"/>
          <w:marTop w:val="0"/>
          <w:marBottom w:val="0"/>
          <w:divBdr>
            <w:top w:val="none" w:sz="0" w:space="0" w:color="auto"/>
            <w:left w:val="none" w:sz="0" w:space="0" w:color="auto"/>
            <w:bottom w:val="none" w:sz="0" w:space="0" w:color="auto"/>
            <w:right w:val="none" w:sz="0" w:space="0" w:color="auto"/>
          </w:divBdr>
        </w:div>
        <w:div w:id="514618144">
          <w:marLeft w:val="0"/>
          <w:marRight w:val="0"/>
          <w:marTop w:val="0"/>
          <w:marBottom w:val="0"/>
          <w:divBdr>
            <w:top w:val="none" w:sz="0" w:space="0" w:color="auto"/>
            <w:left w:val="none" w:sz="0" w:space="0" w:color="auto"/>
            <w:bottom w:val="none" w:sz="0" w:space="0" w:color="auto"/>
            <w:right w:val="none" w:sz="0" w:space="0" w:color="auto"/>
          </w:divBdr>
        </w:div>
        <w:div w:id="1248227049">
          <w:marLeft w:val="0"/>
          <w:marRight w:val="0"/>
          <w:marTop w:val="0"/>
          <w:marBottom w:val="0"/>
          <w:divBdr>
            <w:top w:val="none" w:sz="0" w:space="0" w:color="auto"/>
            <w:left w:val="none" w:sz="0" w:space="0" w:color="auto"/>
            <w:bottom w:val="none" w:sz="0" w:space="0" w:color="auto"/>
            <w:right w:val="none" w:sz="0" w:space="0" w:color="auto"/>
          </w:divBdr>
        </w:div>
        <w:div w:id="432164000">
          <w:marLeft w:val="0"/>
          <w:marRight w:val="0"/>
          <w:marTop w:val="0"/>
          <w:marBottom w:val="0"/>
          <w:divBdr>
            <w:top w:val="none" w:sz="0" w:space="0" w:color="auto"/>
            <w:left w:val="none" w:sz="0" w:space="0" w:color="auto"/>
            <w:bottom w:val="none" w:sz="0" w:space="0" w:color="auto"/>
            <w:right w:val="none" w:sz="0" w:space="0" w:color="auto"/>
          </w:divBdr>
        </w:div>
        <w:div w:id="1001082455">
          <w:marLeft w:val="0"/>
          <w:marRight w:val="0"/>
          <w:marTop w:val="0"/>
          <w:marBottom w:val="0"/>
          <w:divBdr>
            <w:top w:val="none" w:sz="0" w:space="0" w:color="auto"/>
            <w:left w:val="none" w:sz="0" w:space="0" w:color="auto"/>
            <w:bottom w:val="none" w:sz="0" w:space="0" w:color="auto"/>
            <w:right w:val="none" w:sz="0" w:space="0" w:color="auto"/>
          </w:divBdr>
        </w:div>
        <w:div w:id="2113895612">
          <w:marLeft w:val="0"/>
          <w:marRight w:val="0"/>
          <w:marTop w:val="0"/>
          <w:marBottom w:val="0"/>
          <w:divBdr>
            <w:top w:val="none" w:sz="0" w:space="0" w:color="auto"/>
            <w:left w:val="none" w:sz="0" w:space="0" w:color="auto"/>
            <w:bottom w:val="none" w:sz="0" w:space="0" w:color="auto"/>
            <w:right w:val="none" w:sz="0" w:space="0" w:color="auto"/>
          </w:divBdr>
        </w:div>
        <w:div w:id="1906910830">
          <w:marLeft w:val="0"/>
          <w:marRight w:val="0"/>
          <w:marTop w:val="0"/>
          <w:marBottom w:val="0"/>
          <w:divBdr>
            <w:top w:val="none" w:sz="0" w:space="0" w:color="auto"/>
            <w:left w:val="none" w:sz="0" w:space="0" w:color="auto"/>
            <w:bottom w:val="none" w:sz="0" w:space="0" w:color="auto"/>
            <w:right w:val="none" w:sz="0" w:space="0" w:color="auto"/>
          </w:divBdr>
        </w:div>
        <w:div w:id="1344354278">
          <w:marLeft w:val="0"/>
          <w:marRight w:val="0"/>
          <w:marTop w:val="0"/>
          <w:marBottom w:val="0"/>
          <w:divBdr>
            <w:top w:val="none" w:sz="0" w:space="0" w:color="auto"/>
            <w:left w:val="none" w:sz="0" w:space="0" w:color="auto"/>
            <w:bottom w:val="none" w:sz="0" w:space="0" w:color="auto"/>
            <w:right w:val="none" w:sz="0" w:space="0" w:color="auto"/>
          </w:divBdr>
        </w:div>
        <w:div w:id="276761769">
          <w:marLeft w:val="0"/>
          <w:marRight w:val="0"/>
          <w:marTop w:val="0"/>
          <w:marBottom w:val="0"/>
          <w:divBdr>
            <w:top w:val="none" w:sz="0" w:space="0" w:color="auto"/>
            <w:left w:val="none" w:sz="0" w:space="0" w:color="auto"/>
            <w:bottom w:val="none" w:sz="0" w:space="0" w:color="auto"/>
            <w:right w:val="none" w:sz="0" w:space="0" w:color="auto"/>
          </w:divBdr>
        </w:div>
        <w:div w:id="914514210">
          <w:marLeft w:val="0"/>
          <w:marRight w:val="0"/>
          <w:marTop w:val="0"/>
          <w:marBottom w:val="0"/>
          <w:divBdr>
            <w:top w:val="none" w:sz="0" w:space="0" w:color="auto"/>
            <w:left w:val="none" w:sz="0" w:space="0" w:color="auto"/>
            <w:bottom w:val="none" w:sz="0" w:space="0" w:color="auto"/>
            <w:right w:val="none" w:sz="0" w:space="0" w:color="auto"/>
          </w:divBdr>
        </w:div>
        <w:div w:id="1933931220">
          <w:marLeft w:val="0"/>
          <w:marRight w:val="0"/>
          <w:marTop w:val="0"/>
          <w:marBottom w:val="0"/>
          <w:divBdr>
            <w:top w:val="none" w:sz="0" w:space="0" w:color="auto"/>
            <w:left w:val="none" w:sz="0" w:space="0" w:color="auto"/>
            <w:bottom w:val="none" w:sz="0" w:space="0" w:color="auto"/>
            <w:right w:val="none" w:sz="0" w:space="0" w:color="auto"/>
          </w:divBdr>
        </w:div>
        <w:div w:id="1812599868">
          <w:marLeft w:val="0"/>
          <w:marRight w:val="0"/>
          <w:marTop w:val="0"/>
          <w:marBottom w:val="0"/>
          <w:divBdr>
            <w:top w:val="none" w:sz="0" w:space="0" w:color="auto"/>
            <w:left w:val="none" w:sz="0" w:space="0" w:color="auto"/>
            <w:bottom w:val="none" w:sz="0" w:space="0" w:color="auto"/>
            <w:right w:val="none" w:sz="0" w:space="0" w:color="auto"/>
          </w:divBdr>
        </w:div>
        <w:div w:id="1147553363">
          <w:marLeft w:val="0"/>
          <w:marRight w:val="0"/>
          <w:marTop w:val="0"/>
          <w:marBottom w:val="0"/>
          <w:divBdr>
            <w:top w:val="none" w:sz="0" w:space="0" w:color="auto"/>
            <w:left w:val="none" w:sz="0" w:space="0" w:color="auto"/>
            <w:bottom w:val="none" w:sz="0" w:space="0" w:color="auto"/>
            <w:right w:val="none" w:sz="0" w:space="0" w:color="auto"/>
          </w:divBdr>
        </w:div>
        <w:div w:id="2057896318">
          <w:marLeft w:val="0"/>
          <w:marRight w:val="0"/>
          <w:marTop w:val="0"/>
          <w:marBottom w:val="0"/>
          <w:divBdr>
            <w:top w:val="none" w:sz="0" w:space="0" w:color="auto"/>
            <w:left w:val="none" w:sz="0" w:space="0" w:color="auto"/>
            <w:bottom w:val="none" w:sz="0" w:space="0" w:color="auto"/>
            <w:right w:val="none" w:sz="0" w:space="0" w:color="auto"/>
          </w:divBdr>
        </w:div>
        <w:div w:id="953632237">
          <w:marLeft w:val="0"/>
          <w:marRight w:val="0"/>
          <w:marTop w:val="0"/>
          <w:marBottom w:val="0"/>
          <w:divBdr>
            <w:top w:val="none" w:sz="0" w:space="0" w:color="auto"/>
            <w:left w:val="none" w:sz="0" w:space="0" w:color="auto"/>
            <w:bottom w:val="none" w:sz="0" w:space="0" w:color="auto"/>
            <w:right w:val="none" w:sz="0" w:space="0" w:color="auto"/>
          </w:divBdr>
        </w:div>
        <w:div w:id="623075118">
          <w:marLeft w:val="0"/>
          <w:marRight w:val="0"/>
          <w:marTop w:val="0"/>
          <w:marBottom w:val="0"/>
          <w:divBdr>
            <w:top w:val="none" w:sz="0" w:space="0" w:color="auto"/>
            <w:left w:val="none" w:sz="0" w:space="0" w:color="auto"/>
            <w:bottom w:val="none" w:sz="0" w:space="0" w:color="auto"/>
            <w:right w:val="none" w:sz="0" w:space="0" w:color="auto"/>
          </w:divBdr>
        </w:div>
        <w:div w:id="2129544301">
          <w:marLeft w:val="0"/>
          <w:marRight w:val="0"/>
          <w:marTop w:val="0"/>
          <w:marBottom w:val="0"/>
          <w:divBdr>
            <w:top w:val="none" w:sz="0" w:space="0" w:color="auto"/>
            <w:left w:val="none" w:sz="0" w:space="0" w:color="auto"/>
            <w:bottom w:val="none" w:sz="0" w:space="0" w:color="auto"/>
            <w:right w:val="none" w:sz="0" w:space="0" w:color="auto"/>
          </w:divBdr>
        </w:div>
        <w:div w:id="375860971">
          <w:marLeft w:val="0"/>
          <w:marRight w:val="0"/>
          <w:marTop w:val="0"/>
          <w:marBottom w:val="0"/>
          <w:divBdr>
            <w:top w:val="none" w:sz="0" w:space="0" w:color="auto"/>
            <w:left w:val="none" w:sz="0" w:space="0" w:color="auto"/>
            <w:bottom w:val="none" w:sz="0" w:space="0" w:color="auto"/>
            <w:right w:val="none" w:sz="0" w:space="0" w:color="auto"/>
          </w:divBdr>
        </w:div>
        <w:div w:id="2023579538">
          <w:marLeft w:val="0"/>
          <w:marRight w:val="0"/>
          <w:marTop w:val="0"/>
          <w:marBottom w:val="0"/>
          <w:divBdr>
            <w:top w:val="none" w:sz="0" w:space="0" w:color="auto"/>
            <w:left w:val="none" w:sz="0" w:space="0" w:color="auto"/>
            <w:bottom w:val="none" w:sz="0" w:space="0" w:color="auto"/>
            <w:right w:val="none" w:sz="0" w:space="0" w:color="auto"/>
          </w:divBdr>
        </w:div>
        <w:div w:id="1990210831">
          <w:marLeft w:val="0"/>
          <w:marRight w:val="0"/>
          <w:marTop w:val="0"/>
          <w:marBottom w:val="0"/>
          <w:divBdr>
            <w:top w:val="none" w:sz="0" w:space="0" w:color="auto"/>
            <w:left w:val="none" w:sz="0" w:space="0" w:color="auto"/>
            <w:bottom w:val="none" w:sz="0" w:space="0" w:color="auto"/>
            <w:right w:val="none" w:sz="0" w:space="0" w:color="auto"/>
          </w:divBdr>
        </w:div>
      </w:divsChild>
    </w:div>
    <w:div w:id="719129214">
      <w:bodyDiv w:val="1"/>
      <w:marLeft w:val="0"/>
      <w:marRight w:val="0"/>
      <w:marTop w:val="0"/>
      <w:marBottom w:val="0"/>
      <w:divBdr>
        <w:top w:val="none" w:sz="0" w:space="0" w:color="auto"/>
        <w:left w:val="none" w:sz="0" w:space="0" w:color="auto"/>
        <w:bottom w:val="none" w:sz="0" w:space="0" w:color="auto"/>
        <w:right w:val="none" w:sz="0" w:space="0" w:color="auto"/>
      </w:divBdr>
      <w:divsChild>
        <w:div w:id="440413435">
          <w:marLeft w:val="0"/>
          <w:marRight w:val="0"/>
          <w:marTop w:val="0"/>
          <w:marBottom w:val="0"/>
          <w:divBdr>
            <w:top w:val="none" w:sz="0" w:space="0" w:color="auto"/>
            <w:left w:val="none" w:sz="0" w:space="0" w:color="auto"/>
            <w:bottom w:val="none" w:sz="0" w:space="0" w:color="auto"/>
            <w:right w:val="none" w:sz="0" w:space="0" w:color="auto"/>
          </w:divBdr>
        </w:div>
        <w:div w:id="773016240">
          <w:marLeft w:val="0"/>
          <w:marRight w:val="0"/>
          <w:marTop w:val="0"/>
          <w:marBottom w:val="0"/>
          <w:divBdr>
            <w:top w:val="none" w:sz="0" w:space="0" w:color="auto"/>
            <w:left w:val="none" w:sz="0" w:space="0" w:color="auto"/>
            <w:bottom w:val="none" w:sz="0" w:space="0" w:color="auto"/>
            <w:right w:val="none" w:sz="0" w:space="0" w:color="auto"/>
          </w:divBdr>
        </w:div>
        <w:div w:id="1743287979">
          <w:marLeft w:val="0"/>
          <w:marRight w:val="0"/>
          <w:marTop w:val="0"/>
          <w:marBottom w:val="0"/>
          <w:divBdr>
            <w:top w:val="none" w:sz="0" w:space="0" w:color="auto"/>
            <w:left w:val="none" w:sz="0" w:space="0" w:color="auto"/>
            <w:bottom w:val="none" w:sz="0" w:space="0" w:color="auto"/>
            <w:right w:val="none" w:sz="0" w:space="0" w:color="auto"/>
          </w:divBdr>
        </w:div>
      </w:divsChild>
    </w:div>
    <w:div w:id="750850431">
      <w:bodyDiv w:val="1"/>
      <w:marLeft w:val="0"/>
      <w:marRight w:val="0"/>
      <w:marTop w:val="0"/>
      <w:marBottom w:val="0"/>
      <w:divBdr>
        <w:top w:val="none" w:sz="0" w:space="0" w:color="auto"/>
        <w:left w:val="none" w:sz="0" w:space="0" w:color="auto"/>
        <w:bottom w:val="none" w:sz="0" w:space="0" w:color="auto"/>
        <w:right w:val="none" w:sz="0" w:space="0" w:color="auto"/>
      </w:divBdr>
      <w:divsChild>
        <w:div w:id="595407078">
          <w:marLeft w:val="0"/>
          <w:marRight w:val="0"/>
          <w:marTop w:val="0"/>
          <w:marBottom w:val="0"/>
          <w:divBdr>
            <w:top w:val="none" w:sz="0" w:space="0" w:color="auto"/>
            <w:left w:val="none" w:sz="0" w:space="0" w:color="auto"/>
            <w:bottom w:val="none" w:sz="0" w:space="0" w:color="auto"/>
            <w:right w:val="none" w:sz="0" w:space="0" w:color="auto"/>
          </w:divBdr>
        </w:div>
        <w:div w:id="93673506">
          <w:marLeft w:val="0"/>
          <w:marRight w:val="0"/>
          <w:marTop w:val="0"/>
          <w:marBottom w:val="0"/>
          <w:divBdr>
            <w:top w:val="none" w:sz="0" w:space="0" w:color="auto"/>
            <w:left w:val="none" w:sz="0" w:space="0" w:color="auto"/>
            <w:bottom w:val="none" w:sz="0" w:space="0" w:color="auto"/>
            <w:right w:val="none" w:sz="0" w:space="0" w:color="auto"/>
          </w:divBdr>
        </w:div>
        <w:div w:id="616647292">
          <w:marLeft w:val="0"/>
          <w:marRight w:val="0"/>
          <w:marTop w:val="0"/>
          <w:marBottom w:val="0"/>
          <w:divBdr>
            <w:top w:val="none" w:sz="0" w:space="0" w:color="auto"/>
            <w:left w:val="none" w:sz="0" w:space="0" w:color="auto"/>
            <w:bottom w:val="none" w:sz="0" w:space="0" w:color="auto"/>
            <w:right w:val="none" w:sz="0" w:space="0" w:color="auto"/>
          </w:divBdr>
        </w:div>
        <w:div w:id="546768691">
          <w:marLeft w:val="0"/>
          <w:marRight w:val="0"/>
          <w:marTop w:val="0"/>
          <w:marBottom w:val="0"/>
          <w:divBdr>
            <w:top w:val="none" w:sz="0" w:space="0" w:color="auto"/>
            <w:left w:val="none" w:sz="0" w:space="0" w:color="auto"/>
            <w:bottom w:val="none" w:sz="0" w:space="0" w:color="auto"/>
            <w:right w:val="none" w:sz="0" w:space="0" w:color="auto"/>
          </w:divBdr>
        </w:div>
      </w:divsChild>
    </w:div>
    <w:div w:id="756513537">
      <w:bodyDiv w:val="1"/>
      <w:marLeft w:val="0"/>
      <w:marRight w:val="0"/>
      <w:marTop w:val="0"/>
      <w:marBottom w:val="0"/>
      <w:divBdr>
        <w:top w:val="none" w:sz="0" w:space="0" w:color="auto"/>
        <w:left w:val="none" w:sz="0" w:space="0" w:color="auto"/>
        <w:bottom w:val="none" w:sz="0" w:space="0" w:color="auto"/>
        <w:right w:val="none" w:sz="0" w:space="0" w:color="auto"/>
      </w:divBdr>
      <w:divsChild>
        <w:div w:id="201094055">
          <w:marLeft w:val="0"/>
          <w:marRight w:val="0"/>
          <w:marTop w:val="0"/>
          <w:marBottom w:val="0"/>
          <w:divBdr>
            <w:top w:val="none" w:sz="0" w:space="0" w:color="auto"/>
            <w:left w:val="none" w:sz="0" w:space="0" w:color="auto"/>
            <w:bottom w:val="none" w:sz="0" w:space="0" w:color="auto"/>
            <w:right w:val="none" w:sz="0" w:space="0" w:color="auto"/>
          </w:divBdr>
        </w:div>
        <w:div w:id="139152803">
          <w:marLeft w:val="0"/>
          <w:marRight w:val="0"/>
          <w:marTop w:val="0"/>
          <w:marBottom w:val="0"/>
          <w:divBdr>
            <w:top w:val="none" w:sz="0" w:space="0" w:color="auto"/>
            <w:left w:val="none" w:sz="0" w:space="0" w:color="auto"/>
            <w:bottom w:val="none" w:sz="0" w:space="0" w:color="auto"/>
            <w:right w:val="none" w:sz="0" w:space="0" w:color="auto"/>
          </w:divBdr>
        </w:div>
        <w:div w:id="48775236">
          <w:marLeft w:val="0"/>
          <w:marRight w:val="0"/>
          <w:marTop w:val="0"/>
          <w:marBottom w:val="0"/>
          <w:divBdr>
            <w:top w:val="none" w:sz="0" w:space="0" w:color="auto"/>
            <w:left w:val="none" w:sz="0" w:space="0" w:color="auto"/>
            <w:bottom w:val="none" w:sz="0" w:space="0" w:color="auto"/>
            <w:right w:val="none" w:sz="0" w:space="0" w:color="auto"/>
          </w:divBdr>
        </w:div>
        <w:div w:id="401949405">
          <w:marLeft w:val="0"/>
          <w:marRight w:val="0"/>
          <w:marTop w:val="0"/>
          <w:marBottom w:val="0"/>
          <w:divBdr>
            <w:top w:val="none" w:sz="0" w:space="0" w:color="auto"/>
            <w:left w:val="none" w:sz="0" w:space="0" w:color="auto"/>
            <w:bottom w:val="none" w:sz="0" w:space="0" w:color="auto"/>
            <w:right w:val="none" w:sz="0" w:space="0" w:color="auto"/>
          </w:divBdr>
        </w:div>
      </w:divsChild>
    </w:div>
    <w:div w:id="766540573">
      <w:bodyDiv w:val="1"/>
      <w:marLeft w:val="0"/>
      <w:marRight w:val="0"/>
      <w:marTop w:val="0"/>
      <w:marBottom w:val="0"/>
      <w:divBdr>
        <w:top w:val="none" w:sz="0" w:space="0" w:color="auto"/>
        <w:left w:val="none" w:sz="0" w:space="0" w:color="auto"/>
        <w:bottom w:val="none" w:sz="0" w:space="0" w:color="auto"/>
        <w:right w:val="none" w:sz="0" w:space="0" w:color="auto"/>
      </w:divBdr>
      <w:divsChild>
        <w:div w:id="701370204">
          <w:marLeft w:val="0"/>
          <w:marRight w:val="0"/>
          <w:marTop w:val="0"/>
          <w:marBottom w:val="0"/>
          <w:divBdr>
            <w:top w:val="none" w:sz="0" w:space="0" w:color="auto"/>
            <w:left w:val="none" w:sz="0" w:space="0" w:color="auto"/>
            <w:bottom w:val="none" w:sz="0" w:space="0" w:color="auto"/>
            <w:right w:val="none" w:sz="0" w:space="0" w:color="auto"/>
          </w:divBdr>
        </w:div>
        <w:div w:id="1536232732">
          <w:marLeft w:val="0"/>
          <w:marRight w:val="0"/>
          <w:marTop w:val="0"/>
          <w:marBottom w:val="0"/>
          <w:divBdr>
            <w:top w:val="none" w:sz="0" w:space="0" w:color="auto"/>
            <w:left w:val="none" w:sz="0" w:space="0" w:color="auto"/>
            <w:bottom w:val="none" w:sz="0" w:space="0" w:color="auto"/>
            <w:right w:val="none" w:sz="0" w:space="0" w:color="auto"/>
          </w:divBdr>
        </w:div>
        <w:div w:id="154535574">
          <w:marLeft w:val="0"/>
          <w:marRight w:val="0"/>
          <w:marTop w:val="0"/>
          <w:marBottom w:val="0"/>
          <w:divBdr>
            <w:top w:val="none" w:sz="0" w:space="0" w:color="auto"/>
            <w:left w:val="none" w:sz="0" w:space="0" w:color="auto"/>
            <w:bottom w:val="none" w:sz="0" w:space="0" w:color="auto"/>
            <w:right w:val="none" w:sz="0" w:space="0" w:color="auto"/>
          </w:divBdr>
        </w:div>
      </w:divsChild>
    </w:div>
    <w:div w:id="833957806">
      <w:bodyDiv w:val="1"/>
      <w:marLeft w:val="0"/>
      <w:marRight w:val="0"/>
      <w:marTop w:val="0"/>
      <w:marBottom w:val="0"/>
      <w:divBdr>
        <w:top w:val="none" w:sz="0" w:space="0" w:color="auto"/>
        <w:left w:val="none" w:sz="0" w:space="0" w:color="auto"/>
        <w:bottom w:val="none" w:sz="0" w:space="0" w:color="auto"/>
        <w:right w:val="none" w:sz="0" w:space="0" w:color="auto"/>
      </w:divBdr>
      <w:divsChild>
        <w:div w:id="562908218">
          <w:marLeft w:val="0"/>
          <w:marRight w:val="0"/>
          <w:marTop w:val="0"/>
          <w:marBottom w:val="0"/>
          <w:divBdr>
            <w:top w:val="none" w:sz="0" w:space="0" w:color="auto"/>
            <w:left w:val="none" w:sz="0" w:space="0" w:color="auto"/>
            <w:bottom w:val="none" w:sz="0" w:space="0" w:color="auto"/>
            <w:right w:val="none" w:sz="0" w:space="0" w:color="auto"/>
          </w:divBdr>
        </w:div>
        <w:div w:id="1835295751">
          <w:marLeft w:val="0"/>
          <w:marRight w:val="0"/>
          <w:marTop w:val="0"/>
          <w:marBottom w:val="0"/>
          <w:divBdr>
            <w:top w:val="none" w:sz="0" w:space="0" w:color="auto"/>
            <w:left w:val="none" w:sz="0" w:space="0" w:color="auto"/>
            <w:bottom w:val="none" w:sz="0" w:space="0" w:color="auto"/>
            <w:right w:val="none" w:sz="0" w:space="0" w:color="auto"/>
          </w:divBdr>
        </w:div>
        <w:div w:id="2103378110">
          <w:marLeft w:val="0"/>
          <w:marRight w:val="0"/>
          <w:marTop w:val="0"/>
          <w:marBottom w:val="0"/>
          <w:divBdr>
            <w:top w:val="none" w:sz="0" w:space="0" w:color="auto"/>
            <w:left w:val="none" w:sz="0" w:space="0" w:color="auto"/>
            <w:bottom w:val="none" w:sz="0" w:space="0" w:color="auto"/>
            <w:right w:val="none" w:sz="0" w:space="0" w:color="auto"/>
          </w:divBdr>
        </w:div>
        <w:div w:id="1935626901">
          <w:marLeft w:val="0"/>
          <w:marRight w:val="0"/>
          <w:marTop w:val="0"/>
          <w:marBottom w:val="0"/>
          <w:divBdr>
            <w:top w:val="none" w:sz="0" w:space="0" w:color="auto"/>
            <w:left w:val="none" w:sz="0" w:space="0" w:color="auto"/>
            <w:bottom w:val="none" w:sz="0" w:space="0" w:color="auto"/>
            <w:right w:val="none" w:sz="0" w:space="0" w:color="auto"/>
          </w:divBdr>
        </w:div>
      </w:divsChild>
    </w:div>
    <w:div w:id="866678575">
      <w:bodyDiv w:val="1"/>
      <w:marLeft w:val="0"/>
      <w:marRight w:val="0"/>
      <w:marTop w:val="0"/>
      <w:marBottom w:val="0"/>
      <w:divBdr>
        <w:top w:val="none" w:sz="0" w:space="0" w:color="auto"/>
        <w:left w:val="none" w:sz="0" w:space="0" w:color="auto"/>
        <w:bottom w:val="none" w:sz="0" w:space="0" w:color="auto"/>
        <w:right w:val="none" w:sz="0" w:space="0" w:color="auto"/>
      </w:divBdr>
      <w:divsChild>
        <w:div w:id="679280753">
          <w:marLeft w:val="0"/>
          <w:marRight w:val="0"/>
          <w:marTop w:val="0"/>
          <w:marBottom w:val="0"/>
          <w:divBdr>
            <w:top w:val="none" w:sz="0" w:space="0" w:color="auto"/>
            <w:left w:val="none" w:sz="0" w:space="0" w:color="auto"/>
            <w:bottom w:val="none" w:sz="0" w:space="0" w:color="auto"/>
            <w:right w:val="none" w:sz="0" w:space="0" w:color="auto"/>
          </w:divBdr>
        </w:div>
        <w:div w:id="2106879969">
          <w:marLeft w:val="0"/>
          <w:marRight w:val="0"/>
          <w:marTop w:val="0"/>
          <w:marBottom w:val="0"/>
          <w:divBdr>
            <w:top w:val="none" w:sz="0" w:space="0" w:color="auto"/>
            <w:left w:val="none" w:sz="0" w:space="0" w:color="auto"/>
            <w:bottom w:val="none" w:sz="0" w:space="0" w:color="auto"/>
            <w:right w:val="none" w:sz="0" w:space="0" w:color="auto"/>
          </w:divBdr>
        </w:div>
      </w:divsChild>
    </w:div>
    <w:div w:id="969894735">
      <w:bodyDiv w:val="1"/>
      <w:marLeft w:val="0"/>
      <w:marRight w:val="0"/>
      <w:marTop w:val="0"/>
      <w:marBottom w:val="0"/>
      <w:divBdr>
        <w:top w:val="none" w:sz="0" w:space="0" w:color="auto"/>
        <w:left w:val="none" w:sz="0" w:space="0" w:color="auto"/>
        <w:bottom w:val="none" w:sz="0" w:space="0" w:color="auto"/>
        <w:right w:val="none" w:sz="0" w:space="0" w:color="auto"/>
      </w:divBdr>
      <w:divsChild>
        <w:div w:id="1840390936">
          <w:marLeft w:val="0"/>
          <w:marRight w:val="0"/>
          <w:marTop w:val="0"/>
          <w:marBottom w:val="0"/>
          <w:divBdr>
            <w:top w:val="none" w:sz="0" w:space="0" w:color="auto"/>
            <w:left w:val="none" w:sz="0" w:space="0" w:color="auto"/>
            <w:bottom w:val="none" w:sz="0" w:space="0" w:color="auto"/>
            <w:right w:val="none" w:sz="0" w:space="0" w:color="auto"/>
          </w:divBdr>
        </w:div>
        <w:div w:id="1352683126">
          <w:marLeft w:val="0"/>
          <w:marRight w:val="0"/>
          <w:marTop w:val="0"/>
          <w:marBottom w:val="0"/>
          <w:divBdr>
            <w:top w:val="none" w:sz="0" w:space="0" w:color="auto"/>
            <w:left w:val="none" w:sz="0" w:space="0" w:color="auto"/>
            <w:bottom w:val="none" w:sz="0" w:space="0" w:color="auto"/>
            <w:right w:val="none" w:sz="0" w:space="0" w:color="auto"/>
          </w:divBdr>
        </w:div>
        <w:div w:id="433863129">
          <w:marLeft w:val="0"/>
          <w:marRight w:val="0"/>
          <w:marTop w:val="0"/>
          <w:marBottom w:val="0"/>
          <w:divBdr>
            <w:top w:val="none" w:sz="0" w:space="0" w:color="auto"/>
            <w:left w:val="none" w:sz="0" w:space="0" w:color="auto"/>
            <w:bottom w:val="none" w:sz="0" w:space="0" w:color="auto"/>
            <w:right w:val="none" w:sz="0" w:space="0" w:color="auto"/>
          </w:divBdr>
        </w:div>
        <w:div w:id="1152133918">
          <w:marLeft w:val="0"/>
          <w:marRight w:val="0"/>
          <w:marTop w:val="0"/>
          <w:marBottom w:val="0"/>
          <w:divBdr>
            <w:top w:val="none" w:sz="0" w:space="0" w:color="auto"/>
            <w:left w:val="none" w:sz="0" w:space="0" w:color="auto"/>
            <w:bottom w:val="none" w:sz="0" w:space="0" w:color="auto"/>
            <w:right w:val="none" w:sz="0" w:space="0" w:color="auto"/>
          </w:divBdr>
        </w:div>
      </w:divsChild>
    </w:div>
    <w:div w:id="1163280277">
      <w:bodyDiv w:val="1"/>
      <w:marLeft w:val="0"/>
      <w:marRight w:val="0"/>
      <w:marTop w:val="0"/>
      <w:marBottom w:val="0"/>
      <w:divBdr>
        <w:top w:val="none" w:sz="0" w:space="0" w:color="auto"/>
        <w:left w:val="none" w:sz="0" w:space="0" w:color="auto"/>
        <w:bottom w:val="none" w:sz="0" w:space="0" w:color="auto"/>
        <w:right w:val="none" w:sz="0" w:space="0" w:color="auto"/>
      </w:divBdr>
      <w:divsChild>
        <w:div w:id="1491366909">
          <w:marLeft w:val="0"/>
          <w:marRight w:val="0"/>
          <w:marTop w:val="0"/>
          <w:marBottom w:val="0"/>
          <w:divBdr>
            <w:top w:val="none" w:sz="0" w:space="0" w:color="auto"/>
            <w:left w:val="none" w:sz="0" w:space="0" w:color="auto"/>
            <w:bottom w:val="none" w:sz="0" w:space="0" w:color="auto"/>
            <w:right w:val="none" w:sz="0" w:space="0" w:color="auto"/>
          </w:divBdr>
        </w:div>
        <w:div w:id="1482845075">
          <w:marLeft w:val="0"/>
          <w:marRight w:val="0"/>
          <w:marTop w:val="0"/>
          <w:marBottom w:val="0"/>
          <w:divBdr>
            <w:top w:val="none" w:sz="0" w:space="0" w:color="auto"/>
            <w:left w:val="none" w:sz="0" w:space="0" w:color="auto"/>
            <w:bottom w:val="none" w:sz="0" w:space="0" w:color="auto"/>
            <w:right w:val="none" w:sz="0" w:space="0" w:color="auto"/>
          </w:divBdr>
        </w:div>
        <w:div w:id="173809858">
          <w:marLeft w:val="0"/>
          <w:marRight w:val="0"/>
          <w:marTop w:val="0"/>
          <w:marBottom w:val="0"/>
          <w:divBdr>
            <w:top w:val="none" w:sz="0" w:space="0" w:color="auto"/>
            <w:left w:val="none" w:sz="0" w:space="0" w:color="auto"/>
            <w:bottom w:val="none" w:sz="0" w:space="0" w:color="auto"/>
            <w:right w:val="none" w:sz="0" w:space="0" w:color="auto"/>
          </w:divBdr>
        </w:div>
      </w:divsChild>
    </w:div>
    <w:div w:id="1279800750">
      <w:bodyDiv w:val="1"/>
      <w:marLeft w:val="0"/>
      <w:marRight w:val="0"/>
      <w:marTop w:val="0"/>
      <w:marBottom w:val="0"/>
      <w:divBdr>
        <w:top w:val="none" w:sz="0" w:space="0" w:color="auto"/>
        <w:left w:val="none" w:sz="0" w:space="0" w:color="auto"/>
        <w:bottom w:val="none" w:sz="0" w:space="0" w:color="auto"/>
        <w:right w:val="none" w:sz="0" w:space="0" w:color="auto"/>
      </w:divBdr>
    </w:div>
    <w:div w:id="1326277868">
      <w:bodyDiv w:val="1"/>
      <w:marLeft w:val="0"/>
      <w:marRight w:val="0"/>
      <w:marTop w:val="0"/>
      <w:marBottom w:val="0"/>
      <w:divBdr>
        <w:top w:val="none" w:sz="0" w:space="0" w:color="auto"/>
        <w:left w:val="none" w:sz="0" w:space="0" w:color="auto"/>
        <w:bottom w:val="none" w:sz="0" w:space="0" w:color="auto"/>
        <w:right w:val="none" w:sz="0" w:space="0" w:color="auto"/>
      </w:divBdr>
      <w:divsChild>
        <w:div w:id="925118350">
          <w:marLeft w:val="0"/>
          <w:marRight w:val="0"/>
          <w:marTop w:val="0"/>
          <w:marBottom w:val="0"/>
          <w:divBdr>
            <w:top w:val="none" w:sz="0" w:space="0" w:color="auto"/>
            <w:left w:val="none" w:sz="0" w:space="0" w:color="auto"/>
            <w:bottom w:val="none" w:sz="0" w:space="0" w:color="auto"/>
            <w:right w:val="none" w:sz="0" w:space="0" w:color="auto"/>
          </w:divBdr>
        </w:div>
        <w:div w:id="1893540521">
          <w:marLeft w:val="0"/>
          <w:marRight w:val="0"/>
          <w:marTop w:val="0"/>
          <w:marBottom w:val="0"/>
          <w:divBdr>
            <w:top w:val="none" w:sz="0" w:space="0" w:color="auto"/>
            <w:left w:val="none" w:sz="0" w:space="0" w:color="auto"/>
            <w:bottom w:val="none" w:sz="0" w:space="0" w:color="auto"/>
            <w:right w:val="none" w:sz="0" w:space="0" w:color="auto"/>
          </w:divBdr>
        </w:div>
        <w:div w:id="1263689081">
          <w:marLeft w:val="0"/>
          <w:marRight w:val="0"/>
          <w:marTop w:val="0"/>
          <w:marBottom w:val="0"/>
          <w:divBdr>
            <w:top w:val="none" w:sz="0" w:space="0" w:color="auto"/>
            <w:left w:val="none" w:sz="0" w:space="0" w:color="auto"/>
            <w:bottom w:val="none" w:sz="0" w:space="0" w:color="auto"/>
            <w:right w:val="none" w:sz="0" w:space="0" w:color="auto"/>
          </w:divBdr>
        </w:div>
        <w:div w:id="221336901">
          <w:marLeft w:val="0"/>
          <w:marRight w:val="0"/>
          <w:marTop w:val="0"/>
          <w:marBottom w:val="0"/>
          <w:divBdr>
            <w:top w:val="none" w:sz="0" w:space="0" w:color="auto"/>
            <w:left w:val="none" w:sz="0" w:space="0" w:color="auto"/>
            <w:bottom w:val="none" w:sz="0" w:space="0" w:color="auto"/>
            <w:right w:val="none" w:sz="0" w:space="0" w:color="auto"/>
          </w:divBdr>
        </w:div>
      </w:divsChild>
    </w:div>
    <w:div w:id="1354575121">
      <w:bodyDiv w:val="1"/>
      <w:marLeft w:val="0"/>
      <w:marRight w:val="0"/>
      <w:marTop w:val="0"/>
      <w:marBottom w:val="0"/>
      <w:divBdr>
        <w:top w:val="none" w:sz="0" w:space="0" w:color="auto"/>
        <w:left w:val="none" w:sz="0" w:space="0" w:color="auto"/>
        <w:bottom w:val="none" w:sz="0" w:space="0" w:color="auto"/>
        <w:right w:val="none" w:sz="0" w:space="0" w:color="auto"/>
      </w:divBdr>
      <w:divsChild>
        <w:div w:id="1231186201">
          <w:marLeft w:val="0"/>
          <w:marRight w:val="0"/>
          <w:marTop w:val="0"/>
          <w:marBottom w:val="0"/>
          <w:divBdr>
            <w:top w:val="none" w:sz="0" w:space="0" w:color="auto"/>
            <w:left w:val="none" w:sz="0" w:space="0" w:color="auto"/>
            <w:bottom w:val="none" w:sz="0" w:space="0" w:color="auto"/>
            <w:right w:val="none" w:sz="0" w:space="0" w:color="auto"/>
          </w:divBdr>
        </w:div>
        <w:div w:id="2117403407">
          <w:marLeft w:val="0"/>
          <w:marRight w:val="0"/>
          <w:marTop w:val="0"/>
          <w:marBottom w:val="0"/>
          <w:divBdr>
            <w:top w:val="none" w:sz="0" w:space="0" w:color="auto"/>
            <w:left w:val="none" w:sz="0" w:space="0" w:color="auto"/>
            <w:bottom w:val="none" w:sz="0" w:space="0" w:color="auto"/>
            <w:right w:val="none" w:sz="0" w:space="0" w:color="auto"/>
          </w:divBdr>
        </w:div>
        <w:div w:id="1811049623">
          <w:marLeft w:val="0"/>
          <w:marRight w:val="0"/>
          <w:marTop w:val="0"/>
          <w:marBottom w:val="0"/>
          <w:divBdr>
            <w:top w:val="none" w:sz="0" w:space="0" w:color="auto"/>
            <w:left w:val="none" w:sz="0" w:space="0" w:color="auto"/>
            <w:bottom w:val="none" w:sz="0" w:space="0" w:color="auto"/>
            <w:right w:val="none" w:sz="0" w:space="0" w:color="auto"/>
          </w:divBdr>
        </w:div>
        <w:div w:id="1934775367">
          <w:marLeft w:val="0"/>
          <w:marRight w:val="0"/>
          <w:marTop w:val="0"/>
          <w:marBottom w:val="0"/>
          <w:divBdr>
            <w:top w:val="none" w:sz="0" w:space="0" w:color="auto"/>
            <w:left w:val="none" w:sz="0" w:space="0" w:color="auto"/>
            <w:bottom w:val="none" w:sz="0" w:space="0" w:color="auto"/>
            <w:right w:val="none" w:sz="0" w:space="0" w:color="auto"/>
          </w:divBdr>
        </w:div>
      </w:divsChild>
    </w:div>
    <w:div w:id="1491824080">
      <w:bodyDiv w:val="1"/>
      <w:marLeft w:val="0"/>
      <w:marRight w:val="0"/>
      <w:marTop w:val="0"/>
      <w:marBottom w:val="0"/>
      <w:divBdr>
        <w:top w:val="none" w:sz="0" w:space="0" w:color="auto"/>
        <w:left w:val="none" w:sz="0" w:space="0" w:color="auto"/>
        <w:bottom w:val="none" w:sz="0" w:space="0" w:color="auto"/>
        <w:right w:val="none" w:sz="0" w:space="0" w:color="auto"/>
      </w:divBdr>
      <w:divsChild>
        <w:div w:id="1483496771">
          <w:marLeft w:val="0"/>
          <w:marRight w:val="0"/>
          <w:marTop w:val="0"/>
          <w:marBottom w:val="0"/>
          <w:divBdr>
            <w:top w:val="none" w:sz="0" w:space="0" w:color="auto"/>
            <w:left w:val="none" w:sz="0" w:space="0" w:color="auto"/>
            <w:bottom w:val="none" w:sz="0" w:space="0" w:color="auto"/>
            <w:right w:val="none" w:sz="0" w:space="0" w:color="auto"/>
          </w:divBdr>
        </w:div>
        <w:div w:id="1744527050">
          <w:marLeft w:val="0"/>
          <w:marRight w:val="0"/>
          <w:marTop w:val="0"/>
          <w:marBottom w:val="0"/>
          <w:divBdr>
            <w:top w:val="none" w:sz="0" w:space="0" w:color="auto"/>
            <w:left w:val="none" w:sz="0" w:space="0" w:color="auto"/>
            <w:bottom w:val="none" w:sz="0" w:space="0" w:color="auto"/>
            <w:right w:val="none" w:sz="0" w:space="0" w:color="auto"/>
          </w:divBdr>
        </w:div>
        <w:div w:id="2121337967">
          <w:marLeft w:val="0"/>
          <w:marRight w:val="0"/>
          <w:marTop w:val="0"/>
          <w:marBottom w:val="0"/>
          <w:divBdr>
            <w:top w:val="none" w:sz="0" w:space="0" w:color="auto"/>
            <w:left w:val="none" w:sz="0" w:space="0" w:color="auto"/>
            <w:bottom w:val="none" w:sz="0" w:space="0" w:color="auto"/>
            <w:right w:val="none" w:sz="0" w:space="0" w:color="auto"/>
          </w:divBdr>
        </w:div>
        <w:div w:id="126433550">
          <w:marLeft w:val="0"/>
          <w:marRight w:val="0"/>
          <w:marTop w:val="0"/>
          <w:marBottom w:val="0"/>
          <w:divBdr>
            <w:top w:val="none" w:sz="0" w:space="0" w:color="auto"/>
            <w:left w:val="none" w:sz="0" w:space="0" w:color="auto"/>
            <w:bottom w:val="none" w:sz="0" w:space="0" w:color="auto"/>
            <w:right w:val="none" w:sz="0" w:space="0" w:color="auto"/>
          </w:divBdr>
        </w:div>
        <w:div w:id="1588877058">
          <w:marLeft w:val="0"/>
          <w:marRight w:val="0"/>
          <w:marTop w:val="0"/>
          <w:marBottom w:val="0"/>
          <w:divBdr>
            <w:top w:val="none" w:sz="0" w:space="0" w:color="auto"/>
            <w:left w:val="none" w:sz="0" w:space="0" w:color="auto"/>
            <w:bottom w:val="none" w:sz="0" w:space="0" w:color="auto"/>
            <w:right w:val="none" w:sz="0" w:space="0" w:color="auto"/>
          </w:divBdr>
        </w:div>
        <w:div w:id="182476423">
          <w:marLeft w:val="0"/>
          <w:marRight w:val="0"/>
          <w:marTop w:val="0"/>
          <w:marBottom w:val="0"/>
          <w:divBdr>
            <w:top w:val="none" w:sz="0" w:space="0" w:color="auto"/>
            <w:left w:val="none" w:sz="0" w:space="0" w:color="auto"/>
            <w:bottom w:val="none" w:sz="0" w:space="0" w:color="auto"/>
            <w:right w:val="none" w:sz="0" w:space="0" w:color="auto"/>
          </w:divBdr>
        </w:div>
        <w:div w:id="191962132">
          <w:marLeft w:val="0"/>
          <w:marRight w:val="0"/>
          <w:marTop w:val="0"/>
          <w:marBottom w:val="0"/>
          <w:divBdr>
            <w:top w:val="none" w:sz="0" w:space="0" w:color="auto"/>
            <w:left w:val="none" w:sz="0" w:space="0" w:color="auto"/>
            <w:bottom w:val="none" w:sz="0" w:space="0" w:color="auto"/>
            <w:right w:val="none" w:sz="0" w:space="0" w:color="auto"/>
          </w:divBdr>
        </w:div>
        <w:div w:id="905191436">
          <w:marLeft w:val="0"/>
          <w:marRight w:val="0"/>
          <w:marTop w:val="0"/>
          <w:marBottom w:val="0"/>
          <w:divBdr>
            <w:top w:val="none" w:sz="0" w:space="0" w:color="auto"/>
            <w:left w:val="none" w:sz="0" w:space="0" w:color="auto"/>
            <w:bottom w:val="none" w:sz="0" w:space="0" w:color="auto"/>
            <w:right w:val="none" w:sz="0" w:space="0" w:color="auto"/>
          </w:divBdr>
        </w:div>
        <w:div w:id="1947884535">
          <w:marLeft w:val="0"/>
          <w:marRight w:val="0"/>
          <w:marTop w:val="0"/>
          <w:marBottom w:val="0"/>
          <w:divBdr>
            <w:top w:val="none" w:sz="0" w:space="0" w:color="auto"/>
            <w:left w:val="none" w:sz="0" w:space="0" w:color="auto"/>
            <w:bottom w:val="none" w:sz="0" w:space="0" w:color="auto"/>
            <w:right w:val="none" w:sz="0" w:space="0" w:color="auto"/>
          </w:divBdr>
        </w:div>
        <w:div w:id="1065450357">
          <w:marLeft w:val="0"/>
          <w:marRight w:val="0"/>
          <w:marTop w:val="0"/>
          <w:marBottom w:val="0"/>
          <w:divBdr>
            <w:top w:val="none" w:sz="0" w:space="0" w:color="auto"/>
            <w:left w:val="none" w:sz="0" w:space="0" w:color="auto"/>
            <w:bottom w:val="none" w:sz="0" w:space="0" w:color="auto"/>
            <w:right w:val="none" w:sz="0" w:space="0" w:color="auto"/>
          </w:divBdr>
        </w:div>
        <w:div w:id="1673332141">
          <w:marLeft w:val="0"/>
          <w:marRight w:val="0"/>
          <w:marTop w:val="0"/>
          <w:marBottom w:val="0"/>
          <w:divBdr>
            <w:top w:val="none" w:sz="0" w:space="0" w:color="auto"/>
            <w:left w:val="none" w:sz="0" w:space="0" w:color="auto"/>
            <w:bottom w:val="none" w:sz="0" w:space="0" w:color="auto"/>
            <w:right w:val="none" w:sz="0" w:space="0" w:color="auto"/>
          </w:divBdr>
        </w:div>
        <w:div w:id="1315527091">
          <w:marLeft w:val="0"/>
          <w:marRight w:val="0"/>
          <w:marTop w:val="0"/>
          <w:marBottom w:val="0"/>
          <w:divBdr>
            <w:top w:val="none" w:sz="0" w:space="0" w:color="auto"/>
            <w:left w:val="none" w:sz="0" w:space="0" w:color="auto"/>
            <w:bottom w:val="none" w:sz="0" w:space="0" w:color="auto"/>
            <w:right w:val="none" w:sz="0" w:space="0" w:color="auto"/>
          </w:divBdr>
        </w:div>
        <w:div w:id="1307472557">
          <w:marLeft w:val="0"/>
          <w:marRight w:val="0"/>
          <w:marTop w:val="0"/>
          <w:marBottom w:val="0"/>
          <w:divBdr>
            <w:top w:val="none" w:sz="0" w:space="0" w:color="auto"/>
            <w:left w:val="none" w:sz="0" w:space="0" w:color="auto"/>
            <w:bottom w:val="none" w:sz="0" w:space="0" w:color="auto"/>
            <w:right w:val="none" w:sz="0" w:space="0" w:color="auto"/>
          </w:divBdr>
        </w:div>
        <w:div w:id="134034314">
          <w:marLeft w:val="0"/>
          <w:marRight w:val="0"/>
          <w:marTop w:val="0"/>
          <w:marBottom w:val="0"/>
          <w:divBdr>
            <w:top w:val="none" w:sz="0" w:space="0" w:color="auto"/>
            <w:left w:val="none" w:sz="0" w:space="0" w:color="auto"/>
            <w:bottom w:val="none" w:sz="0" w:space="0" w:color="auto"/>
            <w:right w:val="none" w:sz="0" w:space="0" w:color="auto"/>
          </w:divBdr>
        </w:div>
        <w:div w:id="1592086288">
          <w:marLeft w:val="0"/>
          <w:marRight w:val="0"/>
          <w:marTop w:val="0"/>
          <w:marBottom w:val="0"/>
          <w:divBdr>
            <w:top w:val="none" w:sz="0" w:space="0" w:color="auto"/>
            <w:left w:val="none" w:sz="0" w:space="0" w:color="auto"/>
            <w:bottom w:val="none" w:sz="0" w:space="0" w:color="auto"/>
            <w:right w:val="none" w:sz="0" w:space="0" w:color="auto"/>
          </w:divBdr>
        </w:div>
        <w:div w:id="1129514368">
          <w:marLeft w:val="0"/>
          <w:marRight w:val="0"/>
          <w:marTop w:val="0"/>
          <w:marBottom w:val="0"/>
          <w:divBdr>
            <w:top w:val="none" w:sz="0" w:space="0" w:color="auto"/>
            <w:left w:val="none" w:sz="0" w:space="0" w:color="auto"/>
            <w:bottom w:val="none" w:sz="0" w:space="0" w:color="auto"/>
            <w:right w:val="none" w:sz="0" w:space="0" w:color="auto"/>
          </w:divBdr>
        </w:div>
        <w:div w:id="387732801">
          <w:marLeft w:val="0"/>
          <w:marRight w:val="0"/>
          <w:marTop w:val="0"/>
          <w:marBottom w:val="0"/>
          <w:divBdr>
            <w:top w:val="none" w:sz="0" w:space="0" w:color="auto"/>
            <w:left w:val="none" w:sz="0" w:space="0" w:color="auto"/>
            <w:bottom w:val="none" w:sz="0" w:space="0" w:color="auto"/>
            <w:right w:val="none" w:sz="0" w:space="0" w:color="auto"/>
          </w:divBdr>
        </w:div>
        <w:div w:id="1169293542">
          <w:marLeft w:val="0"/>
          <w:marRight w:val="0"/>
          <w:marTop w:val="0"/>
          <w:marBottom w:val="0"/>
          <w:divBdr>
            <w:top w:val="none" w:sz="0" w:space="0" w:color="auto"/>
            <w:left w:val="none" w:sz="0" w:space="0" w:color="auto"/>
            <w:bottom w:val="none" w:sz="0" w:space="0" w:color="auto"/>
            <w:right w:val="none" w:sz="0" w:space="0" w:color="auto"/>
          </w:divBdr>
        </w:div>
        <w:div w:id="63963805">
          <w:marLeft w:val="0"/>
          <w:marRight w:val="0"/>
          <w:marTop w:val="0"/>
          <w:marBottom w:val="0"/>
          <w:divBdr>
            <w:top w:val="none" w:sz="0" w:space="0" w:color="auto"/>
            <w:left w:val="none" w:sz="0" w:space="0" w:color="auto"/>
            <w:bottom w:val="none" w:sz="0" w:space="0" w:color="auto"/>
            <w:right w:val="none" w:sz="0" w:space="0" w:color="auto"/>
          </w:divBdr>
        </w:div>
      </w:divsChild>
    </w:div>
    <w:div w:id="1558589869">
      <w:bodyDiv w:val="1"/>
      <w:marLeft w:val="0"/>
      <w:marRight w:val="0"/>
      <w:marTop w:val="0"/>
      <w:marBottom w:val="0"/>
      <w:divBdr>
        <w:top w:val="none" w:sz="0" w:space="0" w:color="auto"/>
        <w:left w:val="none" w:sz="0" w:space="0" w:color="auto"/>
        <w:bottom w:val="none" w:sz="0" w:space="0" w:color="auto"/>
        <w:right w:val="none" w:sz="0" w:space="0" w:color="auto"/>
      </w:divBdr>
      <w:divsChild>
        <w:div w:id="1704282415">
          <w:marLeft w:val="0"/>
          <w:marRight w:val="0"/>
          <w:marTop w:val="0"/>
          <w:marBottom w:val="0"/>
          <w:divBdr>
            <w:top w:val="none" w:sz="0" w:space="0" w:color="auto"/>
            <w:left w:val="none" w:sz="0" w:space="0" w:color="auto"/>
            <w:bottom w:val="none" w:sz="0" w:space="0" w:color="auto"/>
            <w:right w:val="none" w:sz="0" w:space="0" w:color="auto"/>
          </w:divBdr>
        </w:div>
        <w:div w:id="982465883">
          <w:marLeft w:val="0"/>
          <w:marRight w:val="0"/>
          <w:marTop w:val="0"/>
          <w:marBottom w:val="0"/>
          <w:divBdr>
            <w:top w:val="none" w:sz="0" w:space="0" w:color="auto"/>
            <w:left w:val="none" w:sz="0" w:space="0" w:color="auto"/>
            <w:bottom w:val="none" w:sz="0" w:space="0" w:color="auto"/>
            <w:right w:val="none" w:sz="0" w:space="0" w:color="auto"/>
          </w:divBdr>
        </w:div>
        <w:div w:id="1752190769">
          <w:marLeft w:val="0"/>
          <w:marRight w:val="0"/>
          <w:marTop w:val="0"/>
          <w:marBottom w:val="0"/>
          <w:divBdr>
            <w:top w:val="none" w:sz="0" w:space="0" w:color="auto"/>
            <w:left w:val="none" w:sz="0" w:space="0" w:color="auto"/>
            <w:bottom w:val="none" w:sz="0" w:space="0" w:color="auto"/>
            <w:right w:val="none" w:sz="0" w:space="0" w:color="auto"/>
          </w:divBdr>
        </w:div>
        <w:div w:id="830876396">
          <w:marLeft w:val="0"/>
          <w:marRight w:val="0"/>
          <w:marTop w:val="0"/>
          <w:marBottom w:val="0"/>
          <w:divBdr>
            <w:top w:val="none" w:sz="0" w:space="0" w:color="auto"/>
            <w:left w:val="none" w:sz="0" w:space="0" w:color="auto"/>
            <w:bottom w:val="none" w:sz="0" w:space="0" w:color="auto"/>
            <w:right w:val="none" w:sz="0" w:space="0" w:color="auto"/>
          </w:divBdr>
        </w:div>
        <w:div w:id="1073511048">
          <w:marLeft w:val="0"/>
          <w:marRight w:val="0"/>
          <w:marTop w:val="0"/>
          <w:marBottom w:val="0"/>
          <w:divBdr>
            <w:top w:val="none" w:sz="0" w:space="0" w:color="auto"/>
            <w:left w:val="none" w:sz="0" w:space="0" w:color="auto"/>
            <w:bottom w:val="none" w:sz="0" w:space="0" w:color="auto"/>
            <w:right w:val="none" w:sz="0" w:space="0" w:color="auto"/>
          </w:divBdr>
        </w:div>
      </w:divsChild>
    </w:div>
    <w:div w:id="1559123568">
      <w:bodyDiv w:val="1"/>
      <w:marLeft w:val="0"/>
      <w:marRight w:val="0"/>
      <w:marTop w:val="0"/>
      <w:marBottom w:val="0"/>
      <w:divBdr>
        <w:top w:val="none" w:sz="0" w:space="0" w:color="auto"/>
        <w:left w:val="none" w:sz="0" w:space="0" w:color="auto"/>
        <w:bottom w:val="none" w:sz="0" w:space="0" w:color="auto"/>
        <w:right w:val="none" w:sz="0" w:space="0" w:color="auto"/>
      </w:divBdr>
      <w:divsChild>
        <w:div w:id="123353534">
          <w:marLeft w:val="0"/>
          <w:marRight w:val="0"/>
          <w:marTop w:val="0"/>
          <w:marBottom w:val="0"/>
          <w:divBdr>
            <w:top w:val="none" w:sz="0" w:space="0" w:color="auto"/>
            <w:left w:val="none" w:sz="0" w:space="0" w:color="auto"/>
            <w:bottom w:val="none" w:sz="0" w:space="0" w:color="auto"/>
            <w:right w:val="none" w:sz="0" w:space="0" w:color="auto"/>
          </w:divBdr>
        </w:div>
        <w:div w:id="1051031713">
          <w:marLeft w:val="0"/>
          <w:marRight w:val="0"/>
          <w:marTop w:val="0"/>
          <w:marBottom w:val="0"/>
          <w:divBdr>
            <w:top w:val="none" w:sz="0" w:space="0" w:color="auto"/>
            <w:left w:val="none" w:sz="0" w:space="0" w:color="auto"/>
            <w:bottom w:val="none" w:sz="0" w:space="0" w:color="auto"/>
            <w:right w:val="none" w:sz="0" w:space="0" w:color="auto"/>
          </w:divBdr>
        </w:div>
        <w:div w:id="1682734371">
          <w:marLeft w:val="0"/>
          <w:marRight w:val="0"/>
          <w:marTop w:val="0"/>
          <w:marBottom w:val="0"/>
          <w:divBdr>
            <w:top w:val="none" w:sz="0" w:space="0" w:color="auto"/>
            <w:left w:val="none" w:sz="0" w:space="0" w:color="auto"/>
            <w:bottom w:val="none" w:sz="0" w:space="0" w:color="auto"/>
            <w:right w:val="none" w:sz="0" w:space="0" w:color="auto"/>
          </w:divBdr>
        </w:div>
      </w:divsChild>
    </w:div>
    <w:div w:id="1603536812">
      <w:bodyDiv w:val="1"/>
      <w:marLeft w:val="0"/>
      <w:marRight w:val="0"/>
      <w:marTop w:val="0"/>
      <w:marBottom w:val="0"/>
      <w:divBdr>
        <w:top w:val="none" w:sz="0" w:space="0" w:color="auto"/>
        <w:left w:val="none" w:sz="0" w:space="0" w:color="auto"/>
        <w:bottom w:val="none" w:sz="0" w:space="0" w:color="auto"/>
        <w:right w:val="none" w:sz="0" w:space="0" w:color="auto"/>
      </w:divBdr>
      <w:divsChild>
        <w:div w:id="1478111306">
          <w:marLeft w:val="0"/>
          <w:marRight w:val="0"/>
          <w:marTop w:val="0"/>
          <w:marBottom w:val="0"/>
          <w:divBdr>
            <w:top w:val="none" w:sz="0" w:space="0" w:color="auto"/>
            <w:left w:val="none" w:sz="0" w:space="0" w:color="auto"/>
            <w:bottom w:val="none" w:sz="0" w:space="0" w:color="auto"/>
            <w:right w:val="none" w:sz="0" w:space="0" w:color="auto"/>
          </w:divBdr>
        </w:div>
        <w:div w:id="412706722">
          <w:marLeft w:val="0"/>
          <w:marRight w:val="0"/>
          <w:marTop w:val="0"/>
          <w:marBottom w:val="0"/>
          <w:divBdr>
            <w:top w:val="none" w:sz="0" w:space="0" w:color="auto"/>
            <w:left w:val="none" w:sz="0" w:space="0" w:color="auto"/>
            <w:bottom w:val="none" w:sz="0" w:space="0" w:color="auto"/>
            <w:right w:val="none" w:sz="0" w:space="0" w:color="auto"/>
          </w:divBdr>
        </w:div>
      </w:divsChild>
    </w:div>
    <w:div w:id="1702046587">
      <w:bodyDiv w:val="1"/>
      <w:marLeft w:val="0"/>
      <w:marRight w:val="0"/>
      <w:marTop w:val="0"/>
      <w:marBottom w:val="0"/>
      <w:divBdr>
        <w:top w:val="none" w:sz="0" w:space="0" w:color="auto"/>
        <w:left w:val="none" w:sz="0" w:space="0" w:color="auto"/>
        <w:bottom w:val="none" w:sz="0" w:space="0" w:color="auto"/>
        <w:right w:val="none" w:sz="0" w:space="0" w:color="auto"/>
      </w:divBdr>
      <w:divsChild>
        <w:div w:id="1076975095">
          <w:marLeft w:val="0"/>
          <w:marRight w:val="0"/>
          <w:marTop w:val="0"/>
          <w:marBottom w:val="0"/>
          <w:divBdr>
            <w:top w:val="none" w:sz="0" w:space="0" w:color="auto"/>
            <w:left w:val="none" w:sz="0" w:space="0" w:color="auto"/>
            <w:bottom w:val="none" w:sz="0" w:space="0" w:color="auto"/>
            <w:right w:val="none" w:sz="0" w:space="0" w:color="auto"/>
          </w:divBdr>
        </w:div>
        <w:div w:id="11929225">
          <w:marLeft w:val="0"/>
          <w:marRight w:val="0"/>
          <w:marTop w:val="0"/>
          <w:marBottom w:val="0"/>
          <w:divBdr>
            <w:top w:val="none" w:sz="0" w:space="0" w:color="auto"/>
            <w:left w:val="none" w:sz="0" w:space="0" w:color="auto"/>
            <w:bottom w:val="none" w:sz="0" w:space="0" w:color="auto"/>
            <w:right w:val="none" w:sz="0" w:space="0" w:color="auto"/>
          </w:divBdr>
        </w:div>
        <w:div w:id="1127285406">
          <w:marLeft w:val="0"/>
          <w:marRight w:val="0"/>
          <w:marTop w:val="0"/>
          <w:marBottom w:val="0"/>
          <w:divBdr>
            <w:top w:val="none" w:sz="0" w:space="0" w:color="auto"/>
            <w:left w:val="none" w:sz="0" w:space="0" w:color="auto"/>
            <w:bottom w:val="none" w:sz="0" w:space="0" w:color="auto"/>
            <w:right w:val="none" w:sz="0" w:space="0" w:color="auto"/>
          </w:divBdr>
        </w:div>
        <w:div w:id="1771199884">
          <w:marLeft w:val="0"/>
          <w:marRight w:val="0"/>
          <w:marTop w:val="0"/>
          <w:marBottom w:val="0"/>
          <w:divBdr>
            <w:top w:val="none" w:sz="0" w:space="0" w:color="auto"/>
            <w:left w:val="none" w:sz="0" w:space="0" w:color="auto"/>
            <w:bottom w:val="none" w:sz="0" w:space="0" w:color="auto"/>
            <w:right w:val="none" w:sz="0" w:space="0" w:color="auto"/>
          </w:divBdr>
        </w:div>
        <w:div w:id="1596788648">
          <w:marLeft w:val="0"/>
          <w:marRight w:val="0"/>
          <w:marTop w:val="0"/>
          <w:marBottom w:val="0"/>
          <w:divBdr>
            <w:top w:val="none" w:sz="0" w:space="0" w:color="auto"/>
            <w:left w:val="none" w:sz="0" w:space="0" w:color="auto"/>
            <w:bottom w:val="none" w:sz="0" w:space="0" w:color="auto"/>
            <w:right w:val="none" w:sz="0" w:space="0" w:color="auto"/>
          </w:divBdr>
        </w:div>
        <w:div w:id="710688171">
          <w:marLeft w:val="0"/>
          <w:marRight w:val="0"/>
          <w:marTop w:val="0"/>
          <w:marBottom w:val="0"/>
          <w:divBdr>
            <w:top w:val="none" w:sz="0" w:space="0" w:color="auto"/>
            <w:left w:val="none" w:sz="0" w:space="0" w:color="auto"/>
            <w:bottom w:val="none" w:sz="0" w:space="0" w:color="auto"/>
            <w:right w:val="none" w:sz="0" w:space="0" w:color="auto"/>
          </w:divBdr>
        </w:div>
        <w:div w:id="1635674793">
          <w:marLeft w:val="0"/>
          <w:marRight w:val="0"/>
          <w:marTop w:val="0"/>
          <w:marBottom w:val="0"/>
          <w:divBdr>
            <w:top w:val="none" w:sz="0" w:space="0" w:color="auto"/>
            <w:left w:val="none" w:sz="0" w:space="0" w:color="auto"/>
            <w:bottom w:val="none" w:sz="0" w:space="0" w:color="auto"/>
            <w:right w:val="none" w:sz="0" w:space="0" w:color="auto"/>
          </w:divBdr>
        </w:div>
        <w:div w:id="108087937">
          <w:marLeft w:val="0"/>
          <w:marRight w:val="0"/>
          <w:marTop w:val="0"/>
          <w:marBottom w:val="0"/>
          <w:divBdr>
            <w:top w:val="none" w:sz="0" w:space="0" w:color="auto"/>
            <w:left w:val="none" w:sz="0" w:space="0" w:color="auto"/>
            <w:bottom w:val="none" w:sz="0" w:space="0" w:color="auto"/>
            <w:right w:val="none" w:sz="0" w:space="0" w:color="auto"/>
          </w:divBdr>
        </w:div>
        <w:div w:id="1747651636">
          <w:marLeft w:val="0"/>
          <w:marRight w:val="0"/>
          <w:marTop w:val="0"/>
          <w:marBottom w:val="0"/>
          <w:divBdr>
            <w:top w:val="none" w:sz="0" w:space="0" w:color="auto"/>
            <w:left w:val="none" w:sz="0" w:space="0" w:color="auto"/>
            <w:bottom w:val="none" w:sz="0" w:space="0" w:color="auto"/>
            <w:right w:val="none" w:sz="0" w:space="0" w:color="auto"/>
          </w:divBdr>
        </w:div>
        <w:div w:id="941647653">
          <w:marLeft w:val="0"/>
          <w:marRight w:val="0"/>
          <w:marTop w:val="0"/>
          <w:marBottom w:val="0"/>
          <w:divBdr>
            <w:top w:val="none" w:sz="0" w:space="0" w:color="auto"/>
            <w:left w:val="none" w:sz="0" w:space="0" w:color="auto"/>
            <w:bottom w:val="none" w:sz="0" w:space="0" w:color="auto"/>
            <w:right w:val="none" w:sz="0" w:space="0" w:color="auto"/>
          </w:divBdr>
        </w:div>
        <w:div w:id="675305504">
          <w:marLeft w:val="0"/>
          <w:marRight w:val="0"/>
          <w:marTop w:val="0"/>
          <w:marBottom w:val="0"/>
          <w:divBdr>
            <w:top w:val="none" w:sz="0" w:space="0" w:color="auto"/>
            <w:left w:val="none" w:sz="0" w:space="0" w:color="auto"/>
            <w:bottom w:val="none" w:sz="0" w:space="0" w:color="auto"/>
            <w:right w:val="none" w:sz="0" w:space="0" w:color="auto"/>
          </w:divBdr>
        </w:div>
        <w:div w:id="1425764109">
          <w:marLeft w:val="0"/>
          <w:marRight w:val="0"/>
          <w:marTop w:val="0"/>
          <w:marBottom w:val="0"/>
          <w:divBdr>
            <w:top w:val="none" w:sz="0" w:space="0" w:color="auto"/>
            <w:left w:val="none" w:sz="0" w:space="0" w:color="auto"/>
            <w:bottom w:val="none" w:sz="0" w:space="0" w:color="auto"/>
            <w:right w:val="none" w:sz="0" w:space="0" w:color="auto"/>
          </w:divBdr>
        </w:div>
      </w:divsChild>
    </w:div>
    <w:div w:id="1826822612">
      <w:bodyDiv w:val="1"/>
      <w:marLeft w:val="0"/>
      <w:marRight w:val="0"/>
      <w:marTop w:val="0"/>
      <w:marBottom w:val="0"/>
      <w:divBdr>
        <w:top w:val="none" w:sz="0" w:space="0" w:color="auto"/>
        <w:left w:val="none" w:sz="0" w:space="0" w:color="auto"/>
        <w:bottom w:val="none" w:sz="0" w:space="0" w:color="auto"/>
        <w:right w:val="none" w:sz="0" w:space="0" w:color="auto"/>
      </w:divBdr>
      <w:divsChild>
        <w:div w:id="1805462055">
          <w:marLeft w:val="0"/>
          <w:marRight w:val="0"/>
          <w:marTop w:val="0"/>
          <w:marBottom w:val="0"/>
          <w:divBdr>
            <w:top w:val="none" w:sz="0" w:space="0" w:color="auto"/>
            <w:left w:val="none" w:sz="0" w:space="0" w:color="auto"/>
            <w:bottom w:val="none" w:sz="0" w:space="0" w:color="auto"/>
            <w:right w:val="none" w:sz="0" w:space="0" w:color="auto"/>
          </w:divBdr>
        </w:div>
        <w:div w:id="731777592">
          <w:marLeft w:val="0"/>
          <w:marRight w:val="0"/>
          <w:marTop w:val="0"/>
          <w:marBottom w:val="0"/>
          <w:divBdr>
            <w:top w:val="none" w:sz="0" w:space="0" w:color="auto"/>
            <w:left w:val="none" w:sz="0" w:space="0" w:color="auto"/>
            <w:bottom w:val="none" w:sz="0" w:space="0" w:color="auto"/>
            <w:right w:val="none" w:sz="0" w:space="0" w:color="auto"/>
          </w:divBdr>
        </w:div>
        <w:div w:id="106655927">
          <w:marLeft w:val="0"/>
          <w:marRight w:val="0"/>
          <w:marTop w:val="0"/>
          <w:marBottom w:val="0"/>
          <w:divBdr>
            <w:top w:val="none" w:sz="0" w:space="0" w:color="auto"/>
            <w:left w:val="none" w:sz="0" w:space="0" w:color="auto"/>
            <w:bottom w:val="none" w:sz="0" w:space="0" w:color="auto"/>
            <w:right w:val="none" w:sz="0" w:space="0" w:color="auto"/>
          </w:divBdr>
        </w:div>
        <w:div w:id="1089429577">
          <w:marLeft w:val="0"/>
          <w:marRight w:val="0"/>
          <w:marTop w:val="0"/>
          <w:marBottom w:val="0"/>
          <w:divBdr>
            <w:top w:val="none" w:sz="0" w:space="0" w:color="auto"/>
            <w:left w:val="none" w:sz="0" w:space="0" w:color="auto"/>
            <w:bottom w:val="none" w:sz="0" w:space="0" w:color="auto"/>
            <w:right w:val="none" w:sz="0" w:space="0" w:color="auto"/>
          </w:divBdr>
        </w:div>
      </w:divsChild>
    </w:div>
    <w:div w:id="1834372210">
      <w:bodyDiv w:val="1"/>
      <w:marLeft w:val="0"/>
      <w:marRight w:val="0"/>
      <w:marTop w:val="0"/>
      <w:marBottom w:val="0"/>
      <w:divBdr>
        <w:top w:val="none" w:sz="0" w:space="0" w:color="auto"/>
        <w:left w:val="none" w:sz="0" w:space="0" w:color="auto"/>
        <w:bottom w:val="none" w:sz="0" w:space="0" w:color="auto"/>
        <w:right w:val="none" w:sz="0" w:space="0" w:color="auto"/>
      </w:divBdr>
      <w:divsChild>
        <w:div w:id="1542598612">
          <w:marLeft w:val="0"/>
          <w:marRight w:val="0"/>
          <w:marTop w:val="0"/>
          <w:marBottom w:val="0"/>
          <w:divBdr>
            <w:top w:val="none" w:sz="0" w:space="0" w:color="auto"/>
            <w:left w:val="none" w:sz="0" w:space="0" w:color="auto"/>
            <w:bottom w:val="none" w:sz="0" w:space="0" w:color="auto"/>
            <w:right w:val="none" w:sz="0" w:space="0" w:color="auto"/>
          </w:divBdr>
        </w:div>
        <w:div w:id="1650935113">
          <w:marLeft w:val="0"/>
          <w:marRight w:val="0"/>
          <w:marTop w:val="0"/>
          <w:marBottom w:val="0"/>
          <w:divBdr>
            <w:top w:val="none" w:sz="0" w:space="0" w:color="auto"/>
            <w:left w:val="none" w:sz="0" w:space="0" w:color="auto"/>
            <w:bottom w:val="none" w:sz="0" w:space="0" w:color="auto"/>
            <w:right w:val="none" w:sz="0" w:space="0" w:color="auto"/>
          </w:divBdr>
        </w:div>
        <w:div w:id="709307730">
          <w:marLeft w:val="0"/>
          <w:marRight w:val="0"/>
          <w:marTop w:val="0"/>
          <w:marBottom w:val="0"/>
          <w:divBdr>
            <w:top w:val="none" w:sz="0" w:space="0" w:color="auto"/>
            <w:left w:val="none" w:sz="0" w:space="0" w:color="auto"/>
            <w:bottom w:val="none" w:sz="0" w:space="0" w:color="auto"/>
            <w:right w:val="none" w:sz="0" w:space="0" w:color="auto"/>
          </w:divBdr>
        </w:div>
        <w:div w:id="1017728252">
          <w:marLeft w:val="0"/>
          <w:marRight w:val="0"/>
          <w:marTop w:val="0"/>
          <w:marBottom w:val="0"/>
          <w:divBdr>
            <w:top w:val="none" w:sz="0" w:space="0" w:color="auto"/>
            <w:left w:val="none" w:sz="0" w:space="0" w:color="auto"/>
            <w:bottom w:val="none" w:sz="0" w:space="0" w:color="auto"/>
            <w:right w:val="none" w:sz="0" w:space="0" w:color="auto"/>
          </w:divBdr>
        </w:div>
      </w:divsChild>
    </w:div>
    <w:div w:id="1836601542">
      <w:bodyDiv w:val="1"/>
      <w:marLeft w:val="0"/>
      <w:marRight w:val="0"/>
      <w:marTop w:val="0"/>
      <w:marBottom w:val="0"/>
      <w:divBdr>
        <w:top w:val="none" w:sz="0" w:space="0" w:color="auto"/>
        <w:left w:val="none" w:sz="0" w:space="0" w:color="auto"/>
        <w:bottom w:val="none" w:sz="0" w:space="0" w:color="auto"/>
        <w:right w:val="none" w:sz="0" w:space="0" w:color="auto"/>
      </w:divBdr>
      <w:divsChild>
        <w:div w:id="1415782186">
          <w:marLeft w:val="0"/>
          <w:marRight w:val="0"/>
          <w:marTop w:val="0"/>
          <w:marBottom w:val="0"/>
          <w:divBdr>
            <w:top w:val="none" w:sz="0" w:space="0" w:color="auto"/>
            <w:left w:val="none" w:sz="0" w:space="0" w:color="auto"/>
            <w:bottom w:val="none" w:sz="0" w:space="0" w:color="auto"/>
            <w:right w:val="none" w:sz="0" w:space="0" w:color="auto"/>
          </w:divBdr>
        </w:div>
        <w:div w:id="470295549">
          <w:marLeft w:val="0"/>
          <w:marRight w:val="0"/>
          <w:marTop w:val="0"/>
          <w:marBottom w:val="0"/>
          <w:divBdr>
            <w:top w:val="none" w:sz="0" w:space="0" w:color="auto"/>
            <w:left w:val="none" w:sz="0" w:space="0" w:color="auto"/>
            <w:bottom w:val="none" w:sz="0" w:space="0" w:color="auto"/>
            <w:right w:val="none" w:sz="0" w:space="0" w:color="auto"/>
          </w:divBdr>
        </w:div>
        <w:div w:id="928662052">
          <w:marLeft w:val="0"/>
          <w:marRight w:val="0"/>
          <w:marTop w:val="0"/>
          <w:marBottom w:val="0"/>
          <w:divBdr>
            <w:top w:val="none" w:sz="0" w:space="0" w:color="auto"/>
            <w:left w:val="none" w:sz="0" w:space="0" w:color="auto"/>
            <w:bottom w:val="none" w:sz="0" w:space="0" w:color="auto"/>
            <w:right w:val="none" w:sz="0" w:space="0" w:color="auto"/>
          </w:divBdr>
        </w:div>
        <w:div w:id="162161881">
          <w:marLeft w:val="0"/>
          <w:marRight w:val="0"/>
          <w:marTop w:val="0"/>
          <w:marBottom w:val="0"/>
          <w:divBdr>
            <w:top w:val="none" w:sz="0" w:space="0" w:color="auto"/>
            <w:left w:val="none" w:sz="0" w:space="0" w:color="auto"/>
            <w:bottom w:val="none" w:sz="0" w:space="0" w:color="auto"/>
            <w:right w:val="none" w:sz="0" w:space="0" w:color="auto"/>
          </w:divBdr>
        </w:div>
      </w:divsChild>
    </w:div>
    <w:div w:id="1852722789">
      <w:bodyDiv w:val="1"/>
      <w:marLeft w:val="0"/>
      <w:marRight w:val="0"/>
      <w:marTop w:val="0"/>
      <w:marBottom w:val="0"/>
      <w:divBdr>
        <w:top w:val="none" w:sz="0" w:space="0" w:color="auto"/>
        <w:left w:val="none" w:sz="0" w:space="0" w:color="auto"/>
        <w:bottom w:val="none" w:sz="0" w:space="0" w:color="auto"/>
        <w:right w:val="none" w:sz="0" w:space="0" w:color="auto"/>
      </w:divBdr>
      <w:divsChild>
        <w:div w:id="584916430">
          <w:marLeft w:val="0"/>
          <w:marRight w:val="0"/>
          <w:marTop w:val="0"/>
          <w:marBottom w:val="0"/>
          <w:divBdr>
            <w:top w:val="none" w:sz="0" w:space="0" w:color="auto"/>
            <w:left w:val="none" w:sz="0" w:space="0" w:color="auto"/>
            <w:bottom w:val="none" w:sz="0" w:space="0" w:color="auto"/>
            <w:right w:val="none" w:sz="0" w:space="0" w:color="auto"/>
          </w:divBdr>
        </w:div>
        <w:div w:id="2011591079">
          <w:marLeft w:val="0"/>
          <w:marRight w:val="0"/>
          <w:marTop w:val="0"/>
          <w:marBottom w:val="0"/>
          <w:divBdr>
            <w:top w:val="none" w:sz="0" w:space="0" w:color="auto"/>
            <w:left w:val="none" w:sz="0" w:space="0" w:color="auto"/>
            <w:bottom w:val="none" w:sz="0" w:space="0" w:color="auto"/>
            <w:right w:val="none" w:sz="0" w:space="0" w:color="auto"/>
          </w:divBdr>
        </w:div>
        <w:div w:id="1003164699">
          <w:marLeft w:val="0"/>
          <w:marRight w:val="0"/>
          <w:marTop w:val="0"/>
          <w:marBottom w:val="0"/>
          <w:divBdr>
            <w:top w:val="none" w:sz="0" w:space="0" w:color="auto"/>
            <w:left w:val="none" w:sz="0" w:space="0" w:color="auto"/>
            <w:bottom w:val="none" w:sz="0" w:space="0" w:color="auto"/>
            <w:right w:val="none" w:sz="0" w:space="0" w:color="auto"/>
          </w:divBdr>
        </w:div>
      </w:divsChild>
    </w:div>
    <w:div w:id="186089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19006">
          <w:marLeft w:val="0"/>
          <w:marRight w:val="0"/>
          <w:marTop w:val="0"/>
          <w:marBottom w:val="0"/>
          <w:divBdr>
            <w:top w:val="none" w:sz="0" w:space="0" w:color="auto"/>
            <w:left w:val="none" w:sz="0" w:space="0" w:color="auto"/>
            <w:bottom w:val="none" w:sz="0" w:space="0" w:color="auto"/>
            <w:right w:val="none" w:sz="0" w:space="0" w:color="auto"/>
          </w:divBdr>
        </w:div>
        <w:div w:id="2005090128">
          <w:marLeft w:val="0"/>
          <w:marRight w:val="0"/>
          <w:marTop w:val="0"/>
          <w:marBottom w:val="0"/>
          <w:divBdr>
            <w:top w:val="none" w:sz="0" w:space="0" w:color="auto"/>
            <w:left w:val="none" w:sz="0" w:space="0" w:color="auto"/>
            <w:bottom w:val="none" w:sz="0" w:space="0" w:color="auto"/>
            <w:right w:val="none" w:sz="0" w:space="0" w:color="auto"/>
          </w:divBdr>
        </w:div>
      </w:divsChild>
    </w:div>
    <w:div w:id="1917279556">
      <w:bodyDiv w:val="1"/>
      <w:marLeft w:val="0"/>
      <w:marRight w:val="0"/>
      <w:marTop w:val="0"/>
      <w:marBottom w:val="0"/>
      <w:divBdr>
        <w:top w:val="none" w:sz="0" w:space="0" w:color="auto"/>
        <w:left w:val="none" w:sz="0" w:space="0" w:color="auto"/>
        <w:bottom w:val="none" w:sz="0" w:space="0" w:color="auto"/>
        <w:right w:val="none" w:sz="0" w:space="0" w:color="auto"/>
      </w:divBdr>
      <w:divsChild>
        <w:div w:id="1173838305">
          <w:marLeft w:val="0"/>
          <w:marRight w:val="0"/>
          <w:marTop w:val="0"/>
          <w:marBottom w:val="0"/>
          <w:divBdr>
            <w:top w:val="none" w:sz="0" w:space="0" w:color="auto"/>
            <w:left w:val="none" w:sz="0" w:space="0" w:color="auto"/>
            <w:bottom w:val="none" w:sz="0" w:space="0" w:color="auto"/>
            <w:right w:val="none" w:sz="0" w:space="0" w:color="auto"/>
          </w:divBdr>
        </w:div>
        <w:div w:id="929120326">
          <w:marLeft w:val="0"/>
          <w:marRight w:val="0"/>
          <w:marTop w:val="0"/>
          <w:marBottom w:val="0"/>
          <w:divBdr>
            <w:top w:val="none" w:sz="0" w:space="0" w:color="auto"/>
            <w:left w:val="none" w:sz="0" w:space="0" w:color="auto"/>
            <w:bottom w:val="none" w:sz="0" w:space="0" w:color="auto"/>
            <w:right w:val="none" w:sz="0" w:space="0" w:color="auto"/>
          </w:divBdr>
        </w:div>
        <w:div w:id="1681663877">
          <w:marLeft w:val="0"/>
          <w:marRight w:val="0"/>
          <w:marTop w:val="0"/>
          <w:marBottom w:val="0"/>
          <w:divBdr>
            <w:top w:val="none" w:sz="0" w:space="0" w:color="auto"/>
            <w:left w:val="none" w:sz="0" w:space="0" w:color="auto"/>
            <w:bottom w:val="none" w:sz="0" w:space="0" w:color="auto"/>
            <w:right w:val="none" w:sz="0" w:space="0" w:color="auto"/>
          </w:divBdr>
        </w:div>
        <w:div w:id="768043815">
          <w:marLeft w:val="0"/>
          <w:marRight w:val="0"/>
          <w:marTop w:val="0"/>
          <w:marBottom w:val="0"/>
          <w:divBdr>
            <w:top w:val="none" w:sz="0" w:space="0" w:color="auto"/>
            <w:left w:val="none" w:sz="0" w:space="0" w:color="auto"/>
            <w:bottom w:val="none" w:sz="0" w:space="0" w:color="auto"/>
            <w:right w:val="none" w:sz="0" w:space="0" w:color="auto"/>
          </w:divBdr>
        </w:div>
      </w:divsChild>
    </w:div>
    <w:div w:id="1954440967">
      <w:bodyDiv w:val="1"/>
      <w:marLeft w:val="0"/>
      <w:marRight w:val="0"/>
      <w:marTop w:val="0"/>
      <w:marBottom w:val="0"/>
      <w:divBdr>
        <w:top w:val="none" w:sz="0" w:space="0" w:color="auto"/>
        <w:left w:val="none" w:sz="0" w:space="0" w:color="auto"/>
        <w:bottom w:val="none" w:sz="0" w:space="0" w:color="auto"/>
        <w:right w:val="none" w:sz="0" w:space="0" w:color="auto"/>
      </w:divBdr>
      <w:divsChild>
        <w:div w:id="190261142">
          <w:marLeft w:val="0"/>
          <w:marRight w:val="0"/>
          <w:marTop w:val="0"/>
          <w:marBottom w:val="0"/>
          <w:divBdr>
            <w:top w:val="none" w:sz="0" w:space="0" w:color="auto"/>
            <w:left w:val="none" w:sz="0" w:space="0" w:color="auto"/>
            <w:bottom w:val="none" w:sz="0" w:space="0" w:color="auto"/>
            <w:right w:val="none" w:sz="0" w:space="0" w:color="auto"/>
          </w:divBdr>
        </w:div>
        <w:div w:id="768351582">
          <w:marLeft w:val="0"/>
          <w:marRight w:val="0"/>
          <w:marTop w:val="0"/>
          <w:marBottom w:val="0"/>
          <w:divBdr>
            <w:top w:val="none" w:sz="0" w:space="0" w:color="auto"/>
            <w:left w:val="none" w:sz="0" w:space="0" w:color="auto"/>
            <w:bottom w:val="none" w:sz="0" w:space="0" w:color="auto"/>
            <w:right w:val="none" w:sz="0" w:space="0" w:color="auto"/>
          </w:divBdr>
        </w:div>
        <w:div w:id="812453200">
          <w:marLeft w:val="0"/>
          <w:marRight w:val="0"/>
          <w:marTop w:val="0"/>
          <w:marBottom w:val="0"/>
          <w:divBdr>
            <w:top w:val="none" w:sz="0" w:space="0" w:color="auto"/>
            <w:left w:val="none" w:sz="0" w:space="0" w:color="auto"/>
            <w:bottom w:val="none" w:sz="0" w:space="0" w:color="auto"/>
            <w:right w:val="none" w:sz="0" w:space="0" w:color="auto"/>
          </w:divBdr>
        </w:div>
        <w:div w:id="1308508173">
          <w:marLeft w:val="0"/>
          <w:marRight w:val="0"/>
          <w:marTop w:val="0"/>
          <w:marBottom w:val="0"/>
          <w:divBdr>
            <w:top w:val="none" w:sz="0" w:space="0" w:color="auto"/>
            <w:left w:val="none" w:sz="0" w:space="0" w:color="auto"/>
            <w:bottom w:val="none" w:sz="0" w:space="0" w:color="auto"/>
            <w:right w:val="none" w:sz="0" w:space="0" w:color="auto"/>
          </w:divBdr>
        </w:div>
        <w:div w:id="1343821311">
          <w:marLeft w:val="0"/>
          <w:marRight w:val="0"/>
          <w:marTop w:val="0"/>
          <w:marBottom w:val="0"/>
          <w:divBdr>
            <w:top w:val="none" w:sz="0" w:space="0" w:color="auto"/>
            <w:left w:val="none" w:sz="0" w:space="0" w:color="auto"/>
            <w:bottom w:val="none" w:sz="0" w:space="0" w:color="auto"/>
            <w:right w:val="none" w:sz="0" w:space="0" w:color="auto"/>
          </w:divBdr>
        </w:div>
      </w:divsChild>
    </w:div>
    <w:div w:id="2040621651">
      <w:bodyDiv w:val="1"/>
      <w:marLeft w:val="0"/>
      <w:marRight w:val="0"/>
      <w:marTop w:val="0"/>
      <w:marBottom w:val="0"/>
      <w:divBdr>
        <w:top w:val="none" w:sz="0" w:space="0" w:color="auto"/>
        <w:left w:val="none" w:sz="0" w:space="0" w:color="auto"/>
        <w:bottom w:val="none" w:sz="0" w:space="0" w:color="auto"/>
        <w:right w:val="none" w:sz="0" w:space="0" w:color="auto"/>
      </w:divBdr>
      <w:divsChild>
        <w:div w:id="1032918445">
          <w:marLeft w:val="0"/>
          <w:marRight w:val="0"/>
          <w:marTop w:val="0"/>
          <w:marBottom w:val="0"/>
          <w:divBdr>
            <w:top w:val="none" w:sz="0" w:space="0" w:color="auto"/>
            <w:left w:val="none" w:sz="0" w:space="0" w:color="auto"/>
            <w:bottom w:val="none" w:sz="0" w:space="0" w:color="auto"/>
            <w:right w:val="none" w:sz="0" w:space="0" w:color="auto"/>
          </w:divBdr>
        </w:div>
        <w:div w:id="572278108">
          <w:marLeft w:val="0"/>
          <w:marRight w:val="0"/>
          <w:marTop w:val="0"/>
          <w:marBottom w:val="0"/>
          <w:divBdr>
            <w:top w:val="none" w:sz="0" w:space="0" w:color="auto"/>
            <w:left w:val="none" w:sz="0" w:space="0" w:color="auto"/>
            <w:bottom w:val="none" w:sz="0" w:space="0" w:color="auto"/>
            <w:right w:val="none" w:sz="0" w:space="0" w:color="auto"/>
          </w:divBdr>
        </w:div>
        <w:div w:id="7954695">
          <w:marLeft w:val="0"/>
          <w:marRight w:val="0"/>
          <w:marTop w:val="0"/>
          <w:marBottom w:val="0"/>
          <w:divBdr>
            <w:top w:val="none" w:sz="0" w:space="0" w:color="auto"/>
            <w:left w:val="none" w:sz="0" w:space="0" w:color="auto"/>
            <w:bottom w:val="none" w:sz="0" w:space="0" w:color="auto"/>
            <w:right w:val="none" w:sz="0" w:space="0" w:color="auto"/>
          </w:divBdr>
        </w:div>
        <w:div w:id="2066953296">
          <w:marLeft w:val="0"/>
          <w:marRight w:val="0"/>
          <w:marTop w:val="0"/>
          <w:marBottom w:val="0"/>
          <w:divBdr>
            <w:top w:val="none" w:sz="0" w:space="0" w:color="auto"/>
            <w:left w:val="none" w:sz="0" w:space="0" w:color="auto"/>
            <w:bottom w:val="none" w:sz="0" w:space="0" w:color="auto"/>
            <w:right w:val="none" w:sz="0" w:space="0" w:color="auto"/>
          </w:divBdr>
        </w:div>
      </w:divsChild>
    </w:div>
    <w:div w:id="2095741083">
      <w:bodyDiv w:val="1"/>
      <w:marLeft w:val="0"/>
      <w:marRight w:val="0"/>
      <w:marTop w:val="0"/>
      <w:marBottom w:val="0"/>
      <w:divBdr>
        <w:top w:val="none" w:sz="0" w:space="0" w:color="auto"/>
        <w:left w:val="none" w:sz="0" w:space="0" w:color="auto"/>
        <w:bottom w:val="none" w:sz="0" w:space="0" w:color="auto"/>
        <w:right w:val="none" w:sz="0" w:space="0" w:color="auto"/>
      </w:divBdr>
      <w:divsChild>
        <w:div w:id="1784416470">
          <w:marLeft w:val="0"/>
          <w:marRight w:val="0"/>
          <w:marTop w:val="0"/>
          <w:marBottom w:val="0"/>
          <w:divBdr>
            <w:top w:val="none" w:sz="0" w:space="0" w:color="auto"/>
            <w:left w:val="none" w:sz="0" w:space="0" w:color="auto"/>
            <w:bottom w:val="none" w:sz="0" w:space="0" w:color="auto"/>
            <w:right w:val="none" w:sz="0" w:space="0" w:color="auto"/>
          </w:divBdr>
        </w:div>
        <w:div w:id="227961496">
          <w:marLeft w:val="0"/>
          <w:marRight w:val="0"/>
          <w:marTop w:val="0"/>
          <w:marBottom w:val="0"/>
          <w:divBdr>
            <w:top w:val="none" w:sz="0" w:space="0" w:color="auto"/>
            <w:left w:val="none" w:sz="0" w:space="0" w:color="auto"/>
            <w:bottom w:val="none" w:sz="0" w:space="0" w:color="auto"/>
            <w:right w:val="none" w:sz="0" w:space="0" w:color="auto"/>
          </w:divBdr>
        </w:div>
        <w:div w:id="1883059530">
          <w:marLeft w:val="0"/>
          <w:marRight w:val="0"/>
          <w:marTop w:val="0"/>
          <w:marBottom w:val="0"/>
          <w:divBdr>
            <w:top w:val="none" w:sz="0" w:space="0" w:color="auto"/>
            <w:left w:val="none" w:sz="0" w:space="0" w:color="auto"/>
            <w:bottom w:val="none" w:sz="0" w:space="0" w:color="auto"/>
            <w:right w:val="none" w:sz="0" w:space="0" w:color="auto"/>
          </w:divBdr>
        </w:div>
      </w:divsChild>
    </w:div>
    <w:div w:id="2106221801">
      <w:bodyDiv w:val="1"/>
      <w:marLeft w:val="0"/>
      <w:marRight w:val="0"/>
      <w:marTop w:val="0"/>
      <w:marBottom w:val="0"/>
      <w:divBdr>
        <w:top w:val="none" w:sz="0" w:space="0" w:color="auto"/>
        <w:left w:val="none" w:sz="0" w:space="0" w:color="auto"/>
        <w:bottom w:val="none" w:sz="0" w:space="0" w:color="auto"/>
        <w:right w:val="none" w:sz="0" w:space="0" w:color="auto"/>
      </w:divBdr>
      <w:divsChild>
        <w:div w:id="797989185">
          <w:marLeft w:val="0"/>
          <w:marRight w:val="0"/>
          <w:marTop w:val="0"/>
          <w:marBottom w:val="0"/>
          <w:divBdr>
            <w:top w:val="none" w:sz="0" w:space="0" w:color="auto"/>
            <w:left w:val="none" w:sz="0" w:space="0" w:color="auto"/>
            <w:bottom w:val="none" w:sz="0" w:space="0" w:color="auto"/>
            <w:right w:val="none" w:sz="0" w:space="0" w:color="auto"/>
          </w:divBdr>
        </w:div>
        <w:div w:id="668827108">
          <w:marLeft w:val="0"/>
          <w:marRight w:val="0"/>
          <w:marTop w:val="0"/>
          <w:marBottom w:val="0"/>
          <w:divBdr>
            <w:top w:val="none" w:sz="0" w:space="0" w:color="auto"/>
            <w:left w:val="none" w:sz="0" w:space="0" w:color="auto"/>
            <w:bottom w:val="none" w:sz="0" w:space="0" w:color="auto"/>
            <w:right w:val="none" w:sz="0" w:space="0" w:color="auto"/>
          </w:divBdr>
        </w:div>
        <w:div w:id="1311708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3ek3\Downloads\Projects\00-VPSC%20Templates\production-files\2023-AUG\VPSC%20-%20Generic.dotx" TargetMode="External"/></Relationships>
</file>

<file path=word/theme/theme1.xml><?xml version="1.0" encoding="utf-8"?>
<a:theme xmlns:a="http://schemas.openxmlformats.org/drawingml/2006/main" name="VPSC">
  <a:themeElements>
    <a:clrScheme name="VPSC">
      <a:dk1>
        <a:srgbClr val="000000"/>
      </a:dk1>
      <a:lt1>
        <a:srgbClr val="FFFFFF"/>
      </a:lt1>
      <a:dk2>
        <a:srgbClr val="00573F"/>
      </a:dk2>
      <a:lt2>
        <a:srgbClr val="FFFFFF"/>
      </a:lt2>
      <a:accent1>
        <a:srgbClr val="007B4B"/>
      </a:accent1>
      <a:accent2>
        <a:srgbClr val="78BE20"/>
      </a:accent2>
      <a:accent3>
        <a:srgbClr val="642667"/>
      </a:accent3>
      <a:accent4>
        <a:srgbClr val="00B2A9"/>
      </a:accent4>
      <a:accent5>
        <a:srgbClr val="004C97"/>
      </a:accent5>
      <a:accent6>
        <a:srgbClr val="201547"/>
      </a:accent6>
      <a:hlink>
        <a:srgbClr val="00573F"/>
      </a:hlink>
      <a:folHlink>
        <a:srgbClr val="642667"/>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Workspace_x0020_teams xmlns="481b8075-6354-4763-b122-874eba13fc8c">
      <Value>Executive employment</Value>
    </Workspace_x0020_teams>
    <n2a72e1f350b45e79622c07bf6038807 xmlns="481b8075-6354-4763-b122-874eba13fc8c">
      <Terms xmlns="http://schemas.microsoft.com/office/infopath/2007/PartnerControls">
        <TermInfo xmlns="http://schemas.microsoft.com/office/infopath/2007/PartnerControls">
          <TermName xmlns="http://schemas.microsoft.com/office/infopath/2007/PartnerControls">Personnel management:Positions</TermName>
          <TermId xmlns="http://schemas.microsoft.com/office/infopath/2007/PartnerControls">3cdca2aa-46c2-4569-8ef7-fae19ca1955d</TermId>
        </TermInfo>
        <TermInfo xmlns="http://schemas.microsoft.com/office/infopath/2007/PartnerControls">
          <TermName xmlns="http://schemas.microsoft.com/office/infopath/2007/PartnerControls">Personnel management:Recruitment</TermName>
          <TermId xmlns="http://schemas.microsoft.com/office/infopath/2007/PartnerControls">70a139e4-8285-4b3f-8b0a-6a7be4194295</TermId>
        </TermInfo>
        <TermInfo xmlns="http://schemas.microsoft.com/office/infopath/2007/PartnerControls">
          <TermName xmlns="http://schemas.microsoft.com/office/infopath/2007/PartnerControls">Personnel management:Salaries</TermName>
          <TermId xmlns="http://schemas.microsoft.com/office/infopath/2007/PartnerControls">4b9bd2c3-ae0e-43ab-8ace-9455532fdf45</TermId>
        </TermInfo>
        <TermInfo xmlns="http://schemas.microsoft.com/office/infopath/2007/PartnerControls">
          <TermName xmlns="http://schemas.microsoft.com/office/infopath/2007/PartnerControls">Personnel management:Workplace agreements</TermName>
          <TermId xmlns="http://schemas.microsoft.com/office/infopath/2007/PartnerControls">8823cffa-2333-42b3-a074-6244bcfcb7da</TermId>
        </TermInfo>
        <TermInfo xmlns="http://schemas.microsoft.com/office/infopath/2007/PartnerControls">
          <TermName xmlns="http://schemas.microsoft.com/office/infopath/2007/PartnerControls">Personnel management:Employment conditions</TermName>
          <TermId xmlns="http://schemas.microsoft.com/office/infopath/2007/PartnerControls">5b97fe0a-75cd-4448-84a1-b7406c3dd1ad</TermId>
        </TermInfo>
      </Terms>
    </n2a72e1f350b45e79622c07bf6038807>
    <Access xmlns="38a536d4-4969-4874-b8c1-7306a20628ca">
      <UserInfo>
        <DisplayName/>
        <AccountId xsi:nil="true"/>
        <AccountType/>
      </UserInfo>
    </Access>
    <TaxCatchAll xmlns="481b8075-6354-4763-b122-874eba13fc8c">
      <Value>132</Value>
      <Value>124</Value>
      <Value>137</Value>
      <Value>134</Value>
      <Value>133</Value>
    </TaxCatchAll>
    <DocumentSetDescription xmlns="http://schemas.microsoft.com/sharepoint/v3">​​​​Developing advice and guidance for the employment of Victorian government executives</DocumentSetDescription>
    <lcf76f155ced4ddcb4097134ff3c332f xmlns="38a536d4-4969-4874-b8c1-7306a20628ca">
      <Terms xmlns="http://schemas.microsoft.com/office/infopath/2007/PartnerControls"/>
    </lcf76f155ced4ddcb4097134ff3c332f>
    <Recordlifespan xmlns="38a536d4-4969-4874-b8c1-7306a20628ca" xsi:nil="true"/>
    <Project_x0020_priority xmlns="481b8075-6354-4763-b122-874eba13fc8c">Develop outstanding leadership and stewardship</Project_x0020_priority>
    <Calculated_x0020_record_x0020_date xmlns="38a536d4-4969-4874-b8c1-7306a20628ca">2123-06-24T14:00:00+00:00</Calculated_x0020_record_x0020_date>
    <_dlc_DocId xmlns="481b8075-6354-4763-b122-874eba13fc8c">YH7T4RPZDFWT-1837701007-58509</_dlc_DocId>
    <_dlc_DocIdUrl xmlns="481b8075-6354-4763-b122-874eba13fc8c">
      <Url>https://vicgov.sharepoint.com/sites/vpsc/_layouts/15/DocIdRedir.aspx?ID=YH7T4RPZDFWT-1837701007-58509</Url>
      <Description>YH7T4RPZDFWT-1837701007-58509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B086BFE39D32348940F0BBA78BB7A05" ma:contentTypeVersion="40" ma:contentTypeDescription="Create a new document." ma:contentTypeScope="" ma:versionID="6f2631b4dea2347604904b5e6a43e586">
  <xsd:schema xmlns:xsd="http://www.w3.org/2001/XMLSchema" xmlns:xs="http://www.w3.org/2001/XMLSchema" xmlns:p="http://schemas.microsoft.com/office/2006/metadata/properties" xmlns:ns1="http://schemas.microsoft.com/sharepoint/v3" xmlns:ns2="38a536d4-4969-4874-b8c1-7306a20628ca" xmlns:ns3="481b8075-6354-4763-b122-874eba13fc8c" targetNamespace="http://schemas.microsoft.com/office/2006/metadata/properties" ma:root="true" ma:fieldsID="3db7a743d1b53f39e1834fbac23e57ac" ns1:_="" ns2:_="" ns3:_="">
    <xsd:import namespace="http://schemas.microsoft.com/sharepoint/v3"/>
    <xsd:import namespace="38a536d4-4969-4874-b8c1-7306a20628ca"/>
    <xsd:import namespace="481b8075-6354-4763-b122-874eba13fc8c"/>
    <xsd:element name="properties">
      <xsd:complexType>
        <xsd:sequence>
          <xsd:element name="documentManagement">
            <xsd:complexType>
              <xsd:all>
                <xsd:element ref="ns2:Access" minOccurs="0"/>
                <xsd:element ref="ns2:MediaServiceMetadata" minOccurs="0"/>
                <xsd:element ref="ns2:MediaServiceFastMetadata" minOccurs="0"/>
                <xsd:element ref="ns3:SharedWithUsers" minOccurs="0"/>
                <xsd:element ref="ns3:SharedWithDetails" minOccurs="0"/>
                <xsd:element ref="ns3:TaxCatchAll" minOccurs="0"/>
                <xsd:element ref="ns1:_dlc_Exempt"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Project_x0020_priority" minOccurs="0"/>
                <xsd:element ref="ns3:n2a72e1f350b45e79622c07bf6038807" minOccurs="0"/>
                <xsd:element ref="ns2:Recordlifespan" minOccurs="0"/>
                <xsd:element ref="ns2:Calculated_x0020_record_x0020_date" minOccurs="0"/>
                <xsd:element ref="ns3:_dlc_DocId" minOccurs="0"/>
                <xsd:element ref="ns3:_dlc_DocIdUrl" minOccurs="0"/>
                <xsd:element ref="ns3:_dlc_DocIdPersistId" minOccurs="0"/>
                <xsd:element ref="ns2:MediaServiceObjectDetectorVersions" minOccurs="0"/>
                <xsd:element ref="ns1:DocumentSetDescription" minOccurs="0"/>
                <xsd:element ref="ns3:Workspace_x0020_team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DocumentSetDescription" ma:index="3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536d4-4969-4874-b8c1-7306a20628ca" elementFormDefault="qualified">
    <xsd:import namespace="http://schemas.microsoft.com/office/2006/documentManagement/types"/>
    <xsd:import namespace="http://schemas.microsoft.com/office/infopath/2007/PartnerControls"/>
    <xsd:element name="Access" ma:index="8" nillable="true" ma:displayName="Access" ma:format="Dropdown" ma:list="UserInfo" ma:SharePointGroup="0" ma:internalName="Acces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cordlifespan" ma:index="25" nillable="true" ma:displayName="Record lifespan" ma:description="How long we must retain the record until it can be destroyed." ma:internalName="Recordlifespan">
      <xsd:simpleType>
        <xsd:restriction base="dms:Text">
          <xsd:maxLength value="255"/>
        </xsd:restriction>
      </xsd:simpleType>
    </xsd:element>
    <xsd:element name="Calculated_x0020_record_x0020_date" ma:index="26" nillable="true" ma:displayName="Calculated record date" ma:format="DateOnly" ma:internalName="Calculated_x0020_record_x0020_date">
      <xsd:simpleType>
        <xsd:restriction base="dms:DateTim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1b8075-6354-4763-b122-874eba13fc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651026f4-44f0-443b-ae64-5914f11717ba}" ma:internalName="TaxCatchAll" ma:showField="CatchAllData" ma:web="481b8075-6354-4763-b122-874eba13fc8c">
      <xsd:complexType>
        <xsd:complexContent>
          <xsd:extension base="dms:MultiChoiceLookup">
            <xsd:sequence>
              <xsd:element name="Value" type="dms:Lookup" maxOccurs="unbounded" minOccurs="0" nillable="true"/>
            </xsd:sequence>
          </xsd:extension>
        </xsd:complexContent>
      </xsd:complexType>
    </xsd:element>
    <xsd:element name="Project_x0020_priority" ma:index="22" nillable="true" ma:displayName="Project priority" ma:description="Which of the Commission's strategic priority does this work contribute to." ma:format="Dropdown" ma:internalName="Project_x0020_priority">
      <xsd:simpleType>
        <xsd:restriction base="dms:Choice">
          <xsd:enumeration value="Promote workforce reform"/>
          <xsd:enumeration value="Support a positive employee experience"/>
          <xsd:enumeration value="Develop outstanding leadership and stewardship"/>
          <xsd:enumeration value="Promote public trust"/>
          <xsd:enumeration value="Commission administration"/>
        </xsd:restriction>
      </xsd:simpleType>
    </xsd:element>
    <xsd:element name="n2a72e1f350b45e79622c07bf6038807" ma:index="24" nillable="true" ma:taxonomy="true" ma:internalName="n2a72e1f350b45e79622c07bf6038807" ma:taxonomyFieldName="Topic" ma:displayName="Topic" ma:default="" ma:fieldId="{72a72e1f-350b-45e7-9622-c07bf6038807}" ma:taxonomyMulti="true" ma:sspId="9292314e-c97d-49c1-8ae7-4cb6e1c4f97c" ma:termSetId="0f22d80d-9c74-4a32-bd71-2e45af5f2ac0" ma:anchorId="00000000-0000-0000-0000-000000000000" ma:open="false" ma:isKeyword="fals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Workspace_x0020_teams" ma:index="33" nillable="true" ma:displayName="Workspace teams" ma:format="Dropdown" ma:internalName="Workspace_x0020_teams">
      <xsd:complexType>
        <xsd:complexContent>
          <xsd:extension base="dms:MultiChoiceFillIn">
            <xsd:sequence>
              <xsd:element name="Value" maxOccurs="unbounded" minOccurs="0" nillable="true">
                <xsd:simpleType>
                  <xsd:union memberTypes="dms:Text">
                    <xsd:simpleType>
                      <xsd:restriction base="dms:Choice">
                        <xsd:enumeration value="Office of the Commissioner"/>
                        <xsd:enumeration value="Office of the Deputy Commissioner"/>
                        <xsd:enumeration value="Corporate services"/>
                        <xsd:enumeration value="Communications and engagement"/>
                        <xsd:enumeration value="Digital experience and strategy"/>
                        <xsd:enumeration value="Workforce development and innovation"/>
                        <xsd:enumeration value="Equity leadership and capability"/>
                        <xsd:enumeration value="Career pathways"/>
                        <xsd:enumeration value="Capability and connection"/>
                        <xsd:enumeration value="Leadership development"/>
                        <xsd:enumeration value="Workforce policy and systems"/>
                        <xsd:enumeration value="Workforce policy and improvement"/>
                        <xsd:enumeration value="Policy and innovation"/>
                        <xsd:enumeration value="Integrity and data insights"/>
                        <xsd:enumeration value="Insights and advisory"/>
                        <xsd:enumeration value="Data collection and engagement"/>
                        <xsd:enumeration value="Analytics"/>
                        <xsd:enumeration value="Integrity and oversight"/>
                        <xsd:enumeration value="Integrity standards"/>
                        <xsd:enumeration value="Executive employment"/>
                        <xsd:enumeration value="Reviews"/>
                        <xsd:enumeration value="Corporate and digital services"/>
                        <xsd:enumeration value="ICT platform and service delivery"/>
                        <xsd:enumeration value="Governance and integrity monitoring"/>
                        <xsd:enumeration value="Aboriginal employment"/>
                        <xsd:enumeration value="Finance and budget"/>
                        <xsd:enumeration value="Workforce strategy and planning"/>
                        <xsd:enumeration value="Jobs and skills exchange"/>
                        <xsd:enumeration value="Workforce health and safety"/>
                        <xsd:enumeration value="Project and innovation delivery"/>
                        <xsd:enumeration value="Workforce governance and evaluation"/>
                        <xsd:enumeration value="Workforce policy and innovation"/>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Document</p:Name>
  <p:Description/>
  <p:Statement/>
  <p:PolicyItems>
    <p:PolicyItem featureId="Microsoft.Office.RecordsManagement.PolicyFeatures.PolicyAudit" staticId="0x010100EB086BFE39D32348940F0BBA78BB7A05|1757814118" UniqueId="fe080e20-062f-4223-bc38-be0b38d90502">
      <p:Name>Auditing</p:Name>
      <p:Description>Audits user actions on documents and list items to the Audit Log.</p:Description>
      <p:CustomData>
        <Audit>
          <Update/>
          <CheckInOut/>
          <MoveCopy/>
          <DeleteRestore/>
        </Audit>
      </p:CustomData>
    </p:PolicyItem>
  </p:PolicyItems>
</p:Policy>
</file>

<file path=customXml/item7.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59EA6D0-F62C-4E53-BC86-A0A734E6974F}">
  <ds:schemaRefs>
    <ds:schemaRef ds:uri="http://schemas.microsoft.com/office/2006/metadata/properties"/>
    <ds:schemaRef ds:uri="http://schemas.microsoft.com/office/infopath/2007/PartnerControls"/>
    <ds:schemaRef ds:uri="481b8075-6354-4763-b122-874eba13fc8c"/>
    <ds:schemaRef ds:uri="38a536d4-4969-4874-b8c1-7306a20628ca"/>
    <ds:schemaRef ds:uri="http://schemas.microsoft.com/sharepoint/v3"/>
  </ds:schemaRefs>
</ds:datastoreItem>
</file>

<file path=customXml/itemProps2.xml><?xml version="1.0" encoding="utf-8"?>
<ds:datastoreItem xmlns:ds="http://schemas.openxmlformats.org/officeDocument/2006/customXml" ds:itemID="{3D863722-0248-425A-9702-1237198065BD}">
  <ds:schemaRefs>
    <ds:schemaRef ds:uri="http://schemas.microsoft.com/sharepoint/v3/contenttype/forms"/>
  </ds:schemaRefs>
</ds:datastoreItem>
</file>

<file path=customXml/itemProps3.xml><?xml version="1.0" encoding="utf-8"?>
<ds:datastoreItem xmlns:ds="http://schemas.openxmlformats.org/officeDocument/2006/customXml" ds:itemID="{66DE698E-B8B1-4D59-886F-C48F2C09E828}">
  <ds:schemaRefs>
    <ds:schemaRef ds:uri="http://schemas.microsoft.com/sharepoint/events"/>
  </ds:schemaRefs>
</ds:datastoreItem>
</file>

<file path=customXml/itemProps4.xml><?xml version="1.0" encoding="utf-8"?>
<ds:datastoreItem xmlns:ds="http://schemas.openxmlformats.org/officeDocument/2006/customXml" ds:itemID="{70BE5C3E-30BB-42A6-A8BF-F49386F30A4B}">
  <ds:schemaRefs>
    <ds:schemaRef ds:uri="http://schemas.openxmlformats.org/officeDocument/2006/bibliography"/>
  </ds:schemaRefs>
</ds:datastoreItem>
</file>

<file path=customXml/itemProps5.xml><?xml version="1.0" encoding="utf-8"?>
<ds:datastoreItem xmlns:ds="http://schemas.openxmlformats.org/officeDocument/2006/customXml" ds:itemID="{804CB961-F17F-4A73-859A-D103A061D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536d4-4969-4874-b8c1-7306a20628ca"/>
    <ds:schemaRef ds:uri="481b8075-6354-4763-b122-874eba13f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05AEB5D-5A2A-4426-A001-E078588B273B}">
  <ds:schemaRefs>
    <ds:schemaRef ds:uri="office.server.policy"/>
  </ds:schemaRefs>
</ds:datastoreItem>
</file>

<file path=customXml/itemProps7.xml><?xml version="1.0" encoding="utf-8"?>
<ds:datastoreItem xmlns:ds="http://schemas.openxmlformats.org/officeDocument/2006/customXml" ds:itemID="{E8F3A745-67EB-4DD7-98AA-2C055FD36BE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VPSC - Generic.dotx</Template>
  <TotalTime>5</TotalTime>
  <Pages>13</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Victorian Public Sector Commission Generic</vt:lpstr>
    </vt:vector>
  </TitlesOfParts>
  <Manager/>
  <Company>Victorian Public Sector Commission</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Public Sector Commission Generic</dc:title>
  <dc:subject>Victorian Public Sector Commission Generic</dc:subject>
  <dc:creator>Staphenie S Yau (DPC)</dc:creator>
  <cp:keywords/>
  <dc:description/>
  <cp:lastModifiedBy>Henry Daniel (VPSC)</cp:lastModifiedBy>
  <cp:revision>4</cp:revision>
  <dcterms:created xsi:type="dcterms:W3CDTF">2024-02-08T05:29:00Z</dcterms:created>
  <dcterms:modified xsi:type="dcterms:W3CDTF">2024-04-04T04:24:00Z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0x010100EB086BFE39D32348940F0BBA78BB7A05</vt:lpwstr>
  </property>
  <property fmtid="{D5CDD505-2E9C-101B-9397-08002B2CF9AE}" pid="3" name="MSIP_Label_7158ebbd-6c5e-441f-bfc9-4eb8c11e3978_Enabled">
    <vt:lpwstr>true</vt:lpwstr>
  </property>
  <property fmtid="{D5CDD505-2E9C-101B-9397-08002B2CF9AE}" pid="4" name="MSIP_Label_7158ebbd-6c5e-441f-bfc9-4eb8c11e3978_SetDate">
    <vt:lpwstr>2023-09-13T05:47:05Z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cd5218bd-9402-4407-866f-f9ce4f70df9c</vt:lpwstr>
  </property>
  <property fmtid="{D5CDD505-2E9C-101B-9397-08002B2CF9AE}" pid="9" name="MSIP_Label_7158ebbd-6c5e-441f-bfc9-4eb8c11e3978_ContentBits">
    <vt:lpwstr>2</vt:lpwstr>
  </property>
  <property fmtid="{D5CDD505-2E9C-101B-9397-08002B2CF9AE}" pid="10" name="Topic">
    <vt:lpwstr>132;#Personnel management:Positions|3cdca2aa-46c2-4569-8ef7-fae19ca1955d;#133;#Personnel management:Recruitment|70a139e4-8285-4b3f-8b0a-6a7be4194295;#134;#Personnel management:Salaries|4b9bd2c3-ae0e-43ab-8ace-9455532fdf45;#137;#Personnel management:Workplace agreements|8823cffa-2333-42b3-a074-6244bcfcb7da;#124;#Personnel management:Employment conditions|5b97fe0a-75cd-4448-84a1-b7406c3dd1ad</vt:lpwstr>
  </property>
  <property fmtid="{D5CDD505-2E9C-101B-9397-08002B2CF9AE}" pid="11" name="_dlc_DocIdItemGuid">
    <vt:lpwstr>6981fc61-00b1-4f32-9006-cb301d1a97d0</vt:lpwstr>
  </property>
  <property fmtid="{D5CDD505-2E9C-101B-9397-08002B2CF9AE}" pid="12" name="MediaServiceImageTags">
    <vt:lpwstr/>
  </property>
  <property fmtid="{D5CDD505-2E9C-101B-9397-08002B2CF9AE}" pid="13" name="_docset_NoMedatataSyncRequired">
    <vt:lpwstr>False</vt:lpwstr>
  </property>
</Properties>
</file>