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A7943" w14:textId="77777777" w:rsidR="000810B2" w:rsidRDefault="006C504F" w:rsidP="006C504F">
      <w:pPr>
        <w:pStyle w:val="H1VPSC"/>
      </w:pPr>
      <w:bookmarkStart w:id="0" w:name="_Toc14187832"/>
      <w:r>
        <w:t>Guideline for offering inclusive Employee Assistance Programs (EAP)</w:t>
      </w:r>
      <w:bookmarkEnd w:id="0"/>
    </w:p>
    <w:p w14:paraId="443AC53F" w14:textId="77777777" w:rsidR="00DC5686" w:rsidRPr="00DC5686" w:rsidRDefault="006C504F" w:rsidP="00DC5686">
      <w:pPr>
        <w:pStyle w:val="BodyVPSC"/>
      </w:pPr>
      <w:r w:rsidRPr="00DC5686">
        <w:t>For Victorian Public Sector Human Resources and Contract Managers</w:t>
      </w:r>
    </w:p>
    <w:sdt>
      <w:sdtPr>
        <w:rPr>
          <w:rFonts w:ascii="Arial" w:eastAsiaTheme="minorEastAsia" w:hAnsi="Arial" w:cstheme="minorBidi"/>
          <w:b w:val="0"/>
          <w:bCs w:val="0"/>
          <w:color w:val="auto"/>
          <w:sz w:val="20"/>
          <w:szCs w:val="24"/>
        </w:rPr>
        <w:id w:val="-1578427141"/>
        <w:docPartObj>
          <w:docPartGallery w:val="Table of Contents"/>
          <w:docPartUnique/>
        </w:docPartObj>
      </w:sdtPr>
      <w:sdtEndPr>
        <w:rPr>
          <w:noProof/>
        </w:rPr>
      </w:sdtEndPr>
      <w:sdtContent>
        <w:p w14:paraId="1DADEDC9" w14:textId="77777777" w:rsidR="00DC5686" w:rsidRDefault="00DC5686">
          <w:pPr>
            <w:pStyle w:val="TOCHeading"/>
          </w:pPr>
          <w:r>
            <w:t>Contents</w:t>
          </w:r>
        </w:p>
        <w:p w14:paraId="34880113" w14:textId="77777777" w:rsidR="00DC5686" w:rsidRPr="00DC5686" w:rsidRDefault="00DC5686" w:rsidP="00DC5686">
          <w:pPr>
            <w:pStyle w:val="TOC1"/>
            <w:tabs>
              <w:tab w:val="clear" w:pos="7938"/>
              <w:tab w:val="left" w:leader="dot" w:pos="8931"/>
            </w:tabs>
            <w:spacing w:after="120"/>
            <w:ind w:left="0" w:firstLine="0"/>
            <w:rPr>
              <w:rFonts w:asciiTheme="minorHAnsi" w:hAnsiTheme="minorHAnsi"/>
              <w:color w:val="auto"/>
              <w:sz w:val="20"/>
              <w:szCs w:val="20"/>
              <w:lang w:val="en-AU" w:eastAsia="en-AU"/>
            </w:rPr>
          </w:pPr>
          <w:r w:rsidRPr="00DC5686">
            <w:rPr>
              <w:b/>
              <w:bCs/>
              <w:color w:val="auto"/>
              <w:sz w:val="20"/>
              <w:szCs w:val="20"/>
            </w:rPr>
            <w:fldChar w:fldCharType="begin"/>
          </w:r>
          <w:r w:rsidRPr="00DC5686">
            <w:rPr>
              <w:b/>
              <w:bCs/>
              <w:color w:val="auto"/>
              <w:sz w:val="20"/>
              <w:szCs w:val="20"/>
            </w:rPr>
            <w:instrText xml:space="preserve"> TOC \o "1-3" \h \z \u </w:instrText>
          </w:r>
          <w:r w:rsidRPr="00DC5686">
            <w:rPr>
              <w:b/>
              <w:bCs/>
              <w:color w:val="auto"/>
              <w:sz w:val="20"/>
              <w:szCs w:val="20"/>
            </w:rPr>
            <w:fldChar w:fldCharType="separate"/>
          </w:r>
          <w:hyperlink w:anchor="_Toc14187832" w:history="1">
            <w:r w:rsidRPr="00DC5686">
              <w:rPr>
                <w:rStyle w:val="Hyperlink"/>
                <w:color w:val="auto"/>
                <w:sz w:val="20"/>
                <w:szCs w:val="20"/>
              </w:rPr>
              <w:t>Guideline for offering inclusive Employee Assistance Programs (EAP)</w:t>
            </w:r>
            <w:r w:rsidRPr="00DC5686">
              <w:rPr>
                <w:webHidden/>
                <w:color w:val="auto"/>
                <w:sz w:val="20"/>
                <w:szCs w:val="20"/>
              </w:rPr>
              <w:tab/>
            </w:r>
            <w:r w:rsidRPr="00DC5686">
              <w:rPr>
                <w:webHidden/>
                <w:color w:val="auto"/>
                <w:sz w:val="20"/>
                <w:szCs w:val="20"/>
              </w:rPr>
              <w:fldChar w:fldCharType="begin"/>
            </w:r>
            <w:r w:rsidRPr="00DC5686">
              <w:rPr>
                <w:webHidden/>
                <w:color w:val="auto"/>
                <w:sz w:val="20"/>
                <w:szCs w:val="20"/>
              </w:rPr>
              <w:instrText xml:space="preserve"> PAGEREF _Toc14187832 \h </w:instrText>
            </w:r>
            <w:r w:rsidRPr="00DC5686">
              <w:rPr>
                <w:webHidden/>
                <w:color w:val="auto"/>
                <w:sz w:val="20"/>
                <w:szCs w:val="20"/>
              </w:rPr>
            </w:r>
            <w:r w:rsidRPr="00DC5686">
              <w:rPr>
                <w:webHidden/>
                <w:color w:val="auto"/>
                <w:sz w:val="20"/>
                <w:szCs w:val="20"/>
              </w:rPr>
              <w:fldChar w:fldCharType="separate"/>
            </w:r>
            <w:r w:rsidRPr="00DC5686">
              <w:rPr>
                <w:webHidden/>
                <w:color w:val="auto"/>
                <w:sz w:val="20"/>
                <w:szCs w:val="20"/>
              </w:rPr>
              <w:t>1</w:t>
            </w:r>
            <w:r w:rsidRPr="00DC5686">
              <w:rPr>
                <w:webHidden/>
                <w:color w:val="auto"/>
                <w:sz w:val="20"/>
                <w:szCs w:val="20"/>
              </w:rPr>
              <w:fldChar w:fldCharType="end"/>
            </w:r>
          </w:hyperlink>
        </w:p>
        <w:p w14:paraId="609E1390" w14:textId="77777777" w:rsidR="00DC5686" w:rsidRPr="00DC5686" w:rsidRDefault="00DC5686" w:rsidP="00DC5686">
          <w:pPr>
            <w:pStyle w:val="TOC2"/>
            <w:tabs>
              <w:tab w:val="left" w:leader="dot" w:pos="8931"/>
              <w:tab w:val="right" w:leader="dot" w:pos="9111"/>
            </w:tabs>
            <w:spacing w:after="120"/>
            <w:ind w:left="0"/>
            <w:rPr>
              <w:rFonts w:asciiTheme="minorHAnsi" w:hAnsiTheme="minorHAnsi"/>
              <w:noProof/>
              <w:szCs w:val="20"/>
              <w:lang w:val="en-AU" w:eastAsia="en-AU"/>
            </w:rPr>
          </w:pPr>
          <w:hyperlink w:anchor="_Toc14187833" w:history="1">
            <w:r w:rsidRPr="00DC5686">
              <w:rPr>
                <w:rStyle w:val="Hyperlink"/>
                <w:noProof/>
                <w:color w:val="auto"/>
                <w:szCs w:val="20"/>
              </w:rPr>
              <w:t>Overview</w:t>
            </w:r>
            <w:r w:rsidRPr="00DC5686">
              <w:rPr>
                <w:noProof/>
                <w:webHidden/>
                <w:szCs w:val="20"/>
              </w:rPr>
              <w:tab/>
            </w:r>
            <w:r w:rsidRPr="00DC5686">
              <w:rPr>
                <w:noProof/>
                <w:webHidden/>
                <w:szCs w:val="20"/>
              </w:rPr>
              <w:fldChar w:fldCharType="begin"/>
            </w:r>
            <w:r w:rsidRPr="00DC5686">
              <w:rPr>
                <w:noProof/>
                <w:webHidden/>
                <w:szCs w:val="20"/>
              </w:rPr>
              <w:instrText xml:space="preserve"> PAGEREF _Toc14187833 \h </w:instrText>
            </w:r>
            <w:r w:rsidRPr="00DC5686">
              <w:rPr>
                <w:noProof/>
                <w:webHidden/>
                <w:szCs w:val="20"/>
              </w:rPr>
            </w:r>
            <w:r w:rsidRPr="00DC5686">
              <w:rPr>
                <w:noProof/>
                <w:webHidden/>
                <w:szCs w:val="20"/>
              </w:rPr>
              <w:fldChar w:fldCharType="separate"/>
            </w:r>
            <w:r w:rsidRPr="00DC5686">
              <w:rPr>
                <w:noProof/>
                <w:webHidden/>
                <w:szCs w:val="20"/>
              </w:rPr>
              <w:t>1</w:t>
            </w:r>
            <w:r w:rsidRPr="00DC5686">
              <w:rPr>
                <w:noProof/>
                <w:webHidden/>
                <w:szCs w:val="20"/>
              </w:rPr>
              <w:fldChar w:fldCharType="end"/>
            </w:r>
          </w:hyperlink>
        </w:p>
        <w:p w14:paraId="2B61571A" w14:textId="77777777" w:rsidR="00DC5686" w:rsidRPr="00DC5686" w:rsidRDefault="00DC5686" w:rsidP="00DC5686">
          <w:pPr>
            <w:pStyle w:val="TOC2"/>
            <w:tabs>
              <w:tab w:val="left" w:leader="dot" w:pos="8931"/>
              <w:tab w:val="right" w:leader="dot" w:pos="9111"/>
            </w:tabs>
            <w:spacing w:after="120"/>
            <w:ind w:left="0"/>
            <w:rPr>
              <w:rFonts w:asciiTheme="minorHAnsi" w:hAnsiTheme="minorHAnsi"/>
              <w:noProof/>
              <w:szCs w:val="20"/>
              <w:lang w:val="en-AU" w:eastAsia="en-AU"/>
            </w:rPr>
          </w:pPr>
          <w:hyperlink w:anchor="_Toc14187834" w:history="1">
            <w:r w:rsidRPr="00DC5686">
              <w:rPr>
                <w:rStyle w:val="Hyperlink"/>
                <w:noProof/>
                <w:color w:val="auto"/>
                <w:szCs w:val="20"/>
              </w:rPr>
              <w:t>Background</w:t>
            </w:r>
            <w:r w:rsidRPr="00DC5686">
              <w:rPr>
                <w:noProof/>
                <w:webHidden/>
                <w:szCs w:val="20"/>
              </w:rPr>
              <w:tab/>
            </w:r>
            <w:r w:rsidRPr="00DC5686">
              <w:rPr>
                <w:noProof/>
                <w:webHidden/>
                <w:szCs w:val="20"/>
              </w:rPr>
              <w:fldChar w:fldCharType="begin"/>
            </w:r>
            <w:r w:rsidRPr="00DC5686">
              <w:rPr>
                <w:noProof/>
                <w:webHidden/>
                <w:szCs w:val="20"/>
              </w:rPr>
              <w:instrText xml:space="preserve"> PAGEREF _Toc14187834 \h </w:instrText>
            </w:r>
            <w:r w:rsidRPr="00DC5686">
              <w:rPr>
                <w:noProof/>
                <w:webHidden/>
                <w:szCs w:val="20"/>
              </w:rPr>
            </w:r>
            <w:r w:rsidRPr="00DC5686">
              <w:rPr>
                <w:noProof/>
                <w:webHidden/>
                <w:szCs w:val="20"/>
              </w:rPr>
              <w:fldChar w:fldCharType="separate"/>
            </w:r>
            <w:r w:rsidRPr="00DC5686">
              <w:rPr>
                <w:noProof/>
                <w:webHidden/>
                <w:szCs w:val="20"/>
              </w:rPr>
              <w:t>1</w:t>
            </w:r>
            <w:r w:rsidRPr="00DC5686">
              <w:rPr>
                <w:noProof/>
                <w:webHidden/>
                <w:szCs w:val="20"/>
              </w:rPr>
              <w:fldChar w:fldCharType="end"/>
            </w:r>
          </w:hyperlink>
        </w:p>
        <w:p w14:paraId="5057477A" w14:textId="77777777" w:rsidR="00DC5686" w:rsidRPr="00DC5686" w:rsidRDefault="00DC5686" w:rsidP="00DC5686">
          <w:pPr>
            <w:pStyle w:val="TOC2"/>
            <w:tabs>
              <w:tab w:val="left" w:leader="dot" w:pos="8931"/>
              <w:tab w:val="right" w:leader="dot" w:pos="9111"/>
            </w:tabs>
            <w:spacing w:after="120"/>
            <w:ind w:left="0"/>
            <w:rPr>
              <w:rFonts w:asciiTheme="minorHAnsi" w:hAnsiTheme="minorHAnsi"/>
              <w:noProof/>
              <w:szCs w:val="20"/>
              <w:lang w:val="en-AU" w:eastAsia="en-AU"/>
            </w:rPr>
          </w:pPr>
          <w:hyperlink w:anchor="_Toc14187835" w:history="1">
            <w:r w:rsidRPr="00DC5686">
              <w:rPr>
                <w:rStyle w:val="Hyperlink"/>
                <w:noProof/>
                <w:color w:val="auto"/>
                <w:szCs w:val="20"/>
              </w:rPr>
              <w:t>EAP in the Victorian public sector</w:t>
            </w:r>
            <w:r w:rsidRPr="00DC5686">
              <w:rPr>
                <w:noProof/>
                <w:webHidden/>
                <w:szCs w:val="20"/>
              </w:rPr>
              <w:tab/>
            </w:r>
            <w:r w:rsidRPr="00DC5686">
              <w:rPr>
                <w:noProof/>
                <w:webHidden/>
                <w:szCs w:val="20"/>
              </w:rPr>
              <w:fldChar w:fldCharType="begin"/>
            </w:r>
            <w:r w:rsidRPr="00DC5686">
              <w:rPr>
                <w:noProof/>
                <w:webHidden/>
                <w:szCs w:val="20"/>
              </w:rPr>
              <w:instrText xml:space="preserve"> PAGEREF _Toc14187835 \h </w:instrText>
            </w:r>
            <w:r w:rsidRPr="00DC5686">
              <w:rPr>
                <w:noProof/>
                <w:webHidden/>
                <w:szCs w:val="20"/>
              </w:rPr>
            </w:r>
            <w:r w:rsidRPr="00DC5686">
              <w:rPr>
                <w:noProof/>
                <w:webHidden/>
                <w:szCs w:val="20"/>
              </w:rPr>
              <w:fldChar w:fldCharType="separate"/>
            </w:r>
            <w:r w:rsidRPr="00DC5686">
              <w:rPr>
                <w:noProof/>
                <w:webHidden/>
                <w:szCs w:val="20"/>
              </w:rPr>
              <w:t>1</w:t>
            </w:r>
            <w:r w:rsidRPr="00DC5686">
              <w:rPr>
                <w:noProof/>
                <w:webHidden/>
                <w:szCs w:val="20"/>
              </w:rPr>
              <w:fldChar w:fldCharType="end"/>
            </w:r>
          </w:hyperlink>
        </w:p>
        <w:p w14:paraId="3F5DF4A7" w14:textId="77777777" w:rsidR="00DC5686" w:rsidRPr="00DC5686" w:rsidRDefault="00DC5686" w:rsidP="00DC5686">
          <w:pPr>
            <w:pStyle w:val="TOC2"/>
            <w:tabs>
              <w:tab w:val="left" w:leader="dot" w:pos="8931"/>
              <w:tab w:val="right" w:leader="dot" w:pos="9111"/>
            </w:tabs>
            <w:spacing w:after="120"/>
            <w:ind w:left="0"/>
            <w:rPr>
              <w:rFonts w:asciiTheme="minorHAnsi" w:hAnsiTheme="minorHAnsi"/>
              <w:noProof/>
              <w:szCs w:val="20"/>
              <w:lang w:val="en-AU" w:eastAsia="en-AU"/>
            </w:rPr>
          </w:pPr>
          <w:hyperlink w:anchor="_Toc14187836" w:history="1">
            <w:r w:rsidRPr="00DC5686">
              <w:rPr>
                <w:rStyle w:val="Hyperlink"/>
                <w:noProof/>
                <w:color w:val="auto"/>
                <w:szCs w:val="20"/>
              </w:rPr>
              <w:t>Service level standards</w:t>
            </w:r>
            <w:r w:rsidRPr="00DC5686">
              <w:rPr>
                <w:noProof/>
                <w:webHidden/>
                <w:szCs w:val="20"/>
              </w:rPr>
              <w:tab/>
            </w:r>
            <w:r w:rsidRPr="00DC5686">
              <w:rPr>
                <w:noProof/>
                <w:webHidden/>
                <w:szCs w:val="20"/>
              </w:rPr>
              <w:fldChar w:fldCharType="begin"/>
            </w:r>
            <w:r w:rsidRPr="00DC5686">
              <w:rPr>
                <w:noProof/>
                <w:webHidden/>
                <w:szCs w:val="20"/>
              </w:rPr>
              <w:instrText xml:space="preserve"> PAGEREF _Toc14187836 \h </w:instrText>
            </w:r>
            <w:r w:rsidRPr="00DC5686">
              <w:rPr>
                <w:noProof/>
                <w:webHidden/>
                <w:szCs w:val="20"/>
              </w:rPr>
            </w:r>
            <w:r w:rsidRPr="00DC5686">
              <w:rPr>
                <w:noProof/>
                <w:webHidden/>
                <w:szCs w:val="20"/>
              </w:rPr>
              <w:fldChar w:fldCharType="separate"/>
            </w:r>
            <w:r w:rsidRPr="00DC5686">
              <w:rPr>
                <w:noProof/>
                <w:webHidden/>
                <w:szCs w:val="20"/>
              </w:rPr>
              <w:t>2</w:t>
            </w:r>
            <w:r w:rsidRPr="00DC5686">
              <w:rPr>
                <w:noProof/>
                <w:webHidden/>
                <w:szCs w:val="20"/>
              </w:rPr>
              <w:fldChar w:fldCharType="end"/>
            </w:r>
          </w:hyperlink>
        </w:p>
        <w:p w14:paraId="127F82A3" w14:textId="77777777" w:rsidR="00DC5686" w:rsidRPr="00DC5686" w:rsidRDefault="00DC5686" w:rsidP="00DC5686">
          <w:pPr>
            <w:pStyle w:val="TOC3"/>
            <w:tabs>
              <w:tab w:val="left" w:leader="dot" w:pos="8931"/>
              <w:tab w:val="right" w:leader="dot" w:pos="9111"/>
            </w:tabs>
            <w:spacing w:after="120"/>
            <w:ind w:left="0"/>
            <w:rPr>
              <w:rFonts w:asciiTheme="minorHAnsi" w:hAnsiTheme="minorHAnsi"/>
              <w:noProof/>
              <w:szCs w:val="20"/>
              <w:lang w:val="en-AU" w:eastAsia="en-AU"/>
            </w:rPr>
          </w:pPr>
          <w:hyperlink w:anchor="_Toc14187837" w:history="1">
            <w:r w:rsidRPr="00DC5686">
              <w:rPr>
                <w:rStyle w:val="Hyperlink"/>
                <w:noProof/>
                <w:color w:val="auto"/>
                <w:szCs w:val="20"/>
              </w:rPr>
              <w:t>Types of support</w:t>
            </w:r>
            <w:r w:rsidRPr="00DC5686">
              <w:rPr>
                <w:noProof/>
                <w:webHidden/>
                <w:szCs w:val="20"/>
              </w:rPr>
              <w:tab/>
            </w:r>
            <w:r w:rsidRPr="00DC5686">
              <w:rPr>
                <w:noProof/>
                <w:webHidden/>
                <w:szCs w:val="20"/>
              </w:rPr>
              <w:fldChar w:fldCharType="begin"/>
            </w:r>
            <w:r w:rsidRPr="00DC5686">
              <w:rPr>
                <w:noProof/>
                <w:webHidden/>
                <w:szCs w:val="20"/>
              </w:rPr>
              <w:instrText xml:space="preserve"> PAGEREF _Toc14187837 \h </w:instrText>
            </w:r>
            <w:r w:rsidRPr="00DC5686">
              <w:rPr>
                <w:noProof/>
                <w:webHidden/>
                <w:szCs w:val="20"/>
              </w:rPr>
            </w:r>
            <w:r w:rsidRPr="00DC5686">
              <w:rPr>
                <w:noProof/>
                <w:webHidden/>
                <w:szCs w:val="20"/>
              </w:rPr>
              <w:fldChar w:fldCharType="separate"/>
            </w:r>
            <w:r w:rsidRPr="00DC5686">
              <w:rPr>
                <w:noProof/>
                <w:webHidden/>
                <w:szCs w:val="20"/>
              </w:rPr>
              <w:t>2</w:t>
            </w:r>
            <w:r w:rsidRPr="00DC5686">
              <w:rPr>
                <w:noProof/>
                <w:webHidden/>
                <w:szCs w:val="20"/>
              </w:rPr>
              <w:fldChar w:fldCharType="end"/>
            </w:r>
          </w:hyperlink>
        </w:p>
        <w:p w14:paraId="40C36422" w14:textId="77777777" w:rsidR="00DC5686" w:rsidRPr="00DC5686" w:rsidRDefault="00DC5686" w:rsidP="00DC5686">
          <w:pPr>
            <w:pStyle w:val="TOC3"/>
            <w:tabs>
              <w:tab w:val="left" w:leader="dot" w:pos="8931"/>
              <w:tab w:val="right" w:leader="dot" w:pos="9111"/>
            </w:tabs>
            <w:spacing w:after="120"/>
            <w:ind w:left="0"/>
            <w:rPr>
              <w:rFonts w:asciiTheme="minorHAnsi" w:hAnsiTheme="minorHAnsi"/>
              <w:noProof/>
              <w:szCs w:val="20"/>
              <w:lang w:val="en-AU" w:eastAsia="en-AU"/>
            </w:rPr>
          </w:pPr>
          <w:hyperlink w:anchor="_Toc14187838" w:history="1">
            <w:r w:rsidRPr="00DC5686">
              <w:rPr>
                <w:rStyle w:val="Hyperlink"/>
                <w:noProof/>
                <w:color w:val="auto"/>
                <w:szCs w:val="20"/>
              </w:rPr>
              <w:t>Service standards</w:t>
            </w:r>
            <w:r w:rsidRPr="00DC5686">
              <w:rPr>
                <w:noProof/>
                <w:webHidden/>
                <w:szCs w:val="20"/>
              </w:rPr>
              <w:tab/>
            </w:r>
            <w:r w:rsidRPr="00DC5686">
              <w:rPr>
                <w:noProof/>
                <w:webHidden/>
                <w:szCs w:val="20"/>
              </w:rPr>
              <w:fldChar w:fldCharType="begin"/>
            </w:r>
            <w:r w:rsidRPr="00DC5686">
              <w:rPr>
                <w:noProof/>
                <w:webHidden/>
                <w:szCs w:val="20"/>
              </w:rPr>
              <w:instrText xml:space="preserve"> PAGEREF _Toc14187838 \h </w:instrText>
            </w:r>
            <w:r w:rsidRPr="00DC5686">
              <w:rPr>
                <w:noProof/>
                <w:webHidden/>
                <w:szCs w:val="20"/>
              </w:rPr>
            </w:r>
            <w:r w:rsidRPr="00DC5686">
              <w:rPr>
                <w:noProof/>
                <w:webHidden/>
                <w:szCs w:val="20"/>
              </w:rPr>
              <w:fldChar w:fldCharType="separate"/>
            </w:r>
            <w:r w:rsidRPr="00DC5686">
              <w:rPr>
                <w:noProof/>
                <w:webHidden/>
                <w:szCs w:val="20"/>
              </w:rPr>
              <w:t>3</w:t>
            </w:r>
            <w:r w:rsidRPr="00DC5686">
              <w:rPr>
                <w:noProof/>
                <w:webHidden/>
                <w:szCs w:val="20"/>
              </w:rPr>
              <w:fldChar w:fldCharType="end"/>
            </w:r>
          </w:hyperlink>
        </w:p>
        <w:p w14:paraId="22E539AE" w14:textId="77777777" w:rsidR="00DC5686" w:rsidRPr="00DC5686" w:rsidRDefault="00DC5686" w:rsidP="00DC5686">
          <w:pPr>
            <w:pStyle w:val="TOC3"/>
            <w:tabs>
              <w:tab w:val="left" w:leader="dot" w:pos="8931"/>
              <w:tab w:val="right" w:leader="dot" w:pos="9111"/>
            </w:tabs>
            <w:spacing w:after="120"/>
            <w:ind w:left="0"/>
            <w:rPr>
              <w:rFonts w:asciiTheme="minorHAnsi" w:hAnsiTheme="minorHAnsi"/>
              <w:noProof/>
              <w:szCs w:val="20"/>
              <w:lang w:val="en-AU" w:eastAsia="en-AU"/>
            </w:rPr>
          </w:pPr>
          <w:hyperlink w:anchor="_Toc14187839" w:history="1">
            <w:r w:rsidRPr="00DC5686">
              <w:rPr>
                <w:rStyle w:val="Hyperlink"/>
                <w:noProof/>
                <w:color w:val="auto"/>
                <w:szCs w:val="20"/>
              </w:rPr>
              <w:t>Reporting</w:t>
            </w:r>
            <w:r w:rsidRPr="00DC5686">
              <w:rPr>
                <w:noProof/>
                <w:webHidden/>
                <w:szCs w:val="20"/>
              </w:rPr>
              <w:tab/>
            </w:r>
            <w:r w:rsidRPr="00DC5686">
              <w:rPr>
                <w:noProof/>
                <w:webHidden/>
                <w:szCs w:val="20"/>
              </w:rPr>
              <w:fldChar w:fldCharType="begin"/>
            </w:r>
            <w:r w:rsidRPr="00DC5686">
              <w:rPr>
                <w:noProof/>
                <w:webHidden/>
                <w:szCs w:val="20"/>
              </w:rPr>
              <w:instrText xml:space="preserve"> PAGEREF _Toc14187839 \h </w:instrText>
            </w:r>
            <w:r w:rsidRPr="00DC5686">
              <w:rPr>
                <w:noProof/>
                <w:webHidden/>
                <w:szCs w:val="20"/>
              </w:rPr>
            </w:r>
            <w:r w:rsidRPr="00DC5686">
              <w:rPr>
                <w:noProof/>
                <w:webHidden/>
                <w:szCs w:val="20"/>
              </w:rPr>
              <w:fldChar w:fldCharType="separate"/>
            </w:r>
            <w:r w:rsidRPr="00DC5686">
              <w:rPr>
                <w:noProof/>
                <w:webHidden/>
                <w:szCs w:val="20"/>
              </w:rPr>
              <w:t>3</w:t>
            </w:r>
            <w:r w:rsidRPr="00DC5686">
              <w:rPr>
                <w:noProof/>
                <w:webHidden/>
                <w:szCs w:val="20"/>
              </w:rPr>
              <w:fldChar w:fldCharType="end"/>
            </w:r>
          </w:hyperlink>
        </w:p>
        <w:p w14:paraId="4EE28D12" w14:textId="77777777" w:rsidR="00DC5686" w:rsidRPr="00DC5686" w:rsidRDefault="00DC5686" w:rsidP="00DC5686">
          <w:pPr>
            <w:pStyle w:val="TOC1"/>
            <w:tabs>
              <w:tab w:val="clear" w:pos="7938"/>
              <w:tab w:val="left" w:leader="dot" w:pos="8931"/>
            </w:tabs>
            <w:spacing w:after="120"/>
            <w:ind w:left="0" w:firstLine="0"/>
            <w:rPr>
              <w:rFonts w:asciiTheme="minorHAnsi" w:hAnsiTheme="minorHAnsi"/>
              <w:color w:val="auto"/>
              <w:sz w:val="20"/>
              <w:szCs w:val="20"/>
              <w:lang w:val="en-AU" w:eastAsia="en-AU"/>
            </w:rPr>
          </w:pPr>
          <w:hyperlink w:anchor="_Toc14187840" w:history="1">
            <w:r w:rsidRPr="00DC5686">
              <w:rPr>
                <w:rStyle w:val="Hyperlink"/>
                <w:color w:val="auto"/>
                <w:sz w:val="20"/>
                <w:szCs w:val="20"/>
              </w:rPr>
              <w:t>Appendix A. Summary of principles, standards and reporting requirements for EAP service provision</w:t>
            </w:r>
            <w:r w:rsidRPr="00DC5686">
              <w:rPr>
                <w:webHidden/>
                <w:color w:val="auto"/>
                <w:sz w:val="20"/>
                <w:szCs w:val="20"/>
              </w:rPr>
              <w:tab/>
            </w:r>
            <w:r w:rsidRPr="00DC5686">
              <w:rPr>
                <w:webHidden/>
                <w:color w:val="auto"/>
                <w:sz w:val="20"/>
                <w:szCs w:val="20"/>
              </w:rPr>
              <w:fldChar w:fldCharType="begin"/>
            </w:r>
            <w:r w:rsidRPr="00DC5686">
              <w:rPr>
                <w:webHidden/>
                <w:color w:val="auto"/>
                <w:sz w:val="20"/>
                <w:szCs w:val="20"/>
              </w:rPr>
              <w:instrText xml:space="preserve"> PAGEREF _Toc14187840 \h </w:instrText>
            </w:r>
            <w:r w:rsidRPr="00DC5686">
              <w:rPr>
                <w:webHidden/>
                <w:color w:val="auto"/>
                <w:sz w:val="20"/>
                <w:szCs w:val="20"/>
              </w:rPr>
            </w:r>
            <w:r w:rsidRPr="00DC5686">
              <w:rPr>
                <w:webHidden/>
                <w:color w:val="auto"/>
                <w:sz w:val="20"/>
                <w:szCs w:val="20"/>
              </w:rPr>
              <w:fldChar w:fldCharType="separate"/>
            </w:r>
            <w:r w:rsidRPr="00DC5686">
              <w:rPr>
                <w:webHidden/>
                <w:color w:val="auto"/>
                <w:sz w:val="20"/>
                <w:szCs w:val="20"/>
              </w:rPr>
              <w:t>5</w:t>
            </w:r>
            <w:r w:rsidRPr="00DC5686">
              <w:rPr>
                <w:webHidden/>
                <w:color w:val="auto"/>
                <w:sz w:val="20"/>
                <w:szCs w:val="20"/>
              </w:rPr>
              <w:fldChar w:fldCharType="end"/>
            </w:r>
          </w:hyperlink>
        </w:p>
        <w:p w14:paraId="644AC29B" w14:textId="77777777" w:rsidR="00DC5686" w:rsidRDefault="00DC5686" w:rsidP="00DC5686">
          <w:pPr>
            <w:tabs>
              <w:tab w:val="left" w:leader="dot" w:pos="8931"/>
            </w:tabs>
            <w:spacing w:after="120"/>
          </w:pPr>
          <w:r w:rsidRPr="00DC5686">
            <w:rPr>
              <w:b/>
              <w:bCs/>
              <w:noProof/>
              <w:szCs w:val="20"/>
            </w:rPr>
            <w:fldChar w:fldCharType="end"/>
          </w:r>
        </w:p>
      </w:sdtContent>
    </w:sdt>
    <w:p w14:paraId="231890B3" w14:textId="77777777" w:rsidR="00DC525B" w:rsidRPr="006C504F" w:rsidRDefault="009302D4" w:rsidP="006C504F">
      <w:pPr>
        <w:pStyle w:val="H2VPSC"/>
      </w:pPr>
      <w:bookmarkStart w:id="1" w:name="_Toc517187054"/>
      <w:bookmarkStart w:id="2" w:name="_Toc14187833"/>
      <w:r w:rsidRPr="006C504F">
        <w:t>Overview</w:t>
      </w:r>
      <w:bookmarkEnd w:id="1"/>
      <w:bookmarkEnd w:id="2"/>
    </w:p>
    <w:p w14:paraId="0073D515" w14:textId="65E23030" w:rsidR="00BC4CCD" w:rsidRDefault="00BC4CCD" w:rsidP="009302D4">
      <w:pPr>
        <w:pStyle w:val="BodyVPSC"/>
      </w:pPr>
      <w:r>
        <w:t>This d</w:t>
      </w:r>
      <w:r w:rsidR="009302D4">
        <w:t>ocument is intended to be used as a guide by those responsible for engaging EAP providers, including human resource staff, occupational health and safety officers, or contract managers who may sit outside human resources.  It provides guidance on setting contract terms and standards</w:t>
      </w:r>
      <w:r w:rsidR="006C5B8B">
        <w:t xml:space="preserve"> for </w:t>
      </w:r>
      <w:r w:rsidR="009302D4">
        <w:t>EAP providers t</w:t>
      </w:r>
      <w:r w:rsidR="00F4254D">
        <w:t>o ensure services are disability confident</w:t>
      </w:r>
      <w:r w:rsidR="009302D4">
        <w:t xml:space="preserve"> and </w:t>
      </w:r>
      <w:r w:rsidR="00F4254D">
        <w:t xml:space="preserve">culturally </w:t>
      </w:r>
      <w:r w:rsidR="009302D4">
        <w:t>appropriate for all staff including</w:t>
      </w:r>
      <w:r w:rsidR="00525212">
        <w:t xml:space="preserve"> </w:t>
      </w:r>
      <w:r w:rsidR="009302D4">
        <w:t>Aboriginal</w:t>
      </w:r>
      <w:r w:rsidR="005027B5">
        <w:rPr>
          <w:rStyle w:val="FootnoteReference"/>
        </w:rPr>
        <w:footnoteReference w:id="1"/>
      </w:r>
      <w:r w:rsidR="009302D4">
        <w:t xml:space="preserve"> employees, </w:t>
      </w:r>
      <w:r w:rsidR="008B5536">
        <w:t xml:space="preserve">employees with disability, </w:t>
      </w:r>
      <w:r w:rsidR="00906F84">
        <w:t>l</w:t>
      </w:r>
      <w:r w:rsidR="009302D4">
        <w:t xml:space="preserve">esbian, </w:t>
      </w:r>
      <w:r w:rsidR="00906F84">
        <w:t>g</w:t>
      </w:r>
      <w:r w:rsidR="009302D4">
        <w:t xml:space="preserve">ay, </w:t>
      </w:r>
      <w:r w:rsidR="00906F84">
        <w:t>b</w:t>
      </w:r>
      <w:r w:rsidR="009302D4">
        <w:t xml:space="preserve">isexual, </w:t>
      </w:r>
      <w:r w:rsidR="00906F84">
        <w:t>t</w:t>
      </w:r>
      <w:r w:rsidR="009302D4">
        <w:t xml:space="preserve">ransgender, </w:t>
      </w:r>
      <w:r w:rsidR="00906F84">
        <w:t>i</w:t>
      </w:r>
      <w:r w:rsidR="009302D4">
        <w:t>ntersex</w:t>
      </w:r>
      <w:r w:rsidR="00906F84">
        <w:t xml:space="preserve">, queer, asexual </w:t>
      </w:r>
      <w:r w:rsidR="009302D4">
        <w:t>(</w:t>
      </w:r>
      <w:r w:rsidR="00906F84" w:rsidRPr="00906F84">
        <w:rPr>
          <w:lang w:val="en-US"/>
        </w:rPr>
        <w:t>LGBTIQA+</w:t>
      </w:r>
      <w:r w:rsidR="009302D4">
        <w:t xml:space="preserve">) employees, those from diverse cultural </w:t>
      </w:r>
      <w:r w:rsidR="00853B42">
        <w:t xml:space="preserve">and linguistic </w:t>
      </w:r>
      <w:r w:rsidR="009302D4">
        <w:t>backgrounds</w:t>
      </w:r>
      <w:r w:rsidR="00853B42">
        <w:t xml:space="preserve"> (CALD)</w:t>
      </w:r>
      <w:r w:rsidR="009302D4">
        <w:t xml:space="preserve">, older employees, and those residing in regional </w:t>
      </w:r>
      <w:r w:rsidR="008B5536">
        <w:t xml:space="preserve">or remote </w:t>
      </w:r>
      <w:r w:rsidR="009302D4">
        <w:t xml:space="preserve">geographical locations.  </w:t>
      </w:r>
      <w:r w:rsidR="00853B42">
        <w:t>T</w:t>
      </w:r>
      <w:r w:rsidR="00393802">
        <w:t xml:space="preserve">his </w:t>
      </w:r>
      <w:r w:rsidR="000147AA">
        <w:t xml:space="preserve">guideline </w:t>
      </w:r>
      <w:r w:rsidR="00393802">
        <w:t>does</w:t>
      </w:r>
      <w:r w:rsidR="009302D4">
        <w:t xml:space="preserve"> not </w:t>
      </w:r>
      <w:r w:rsidR="00393802">
        <w:t xml:space="preserve">provide </w:t>
      </w:r>
      <w:r w:rsidR="009302D4">
        <w:t xml:space="preserve">an exhaustive list of </w:t>
      </w:r>
      <w:r w:rsidR="008B5536">
        <w:t xml:space="preserve">the </w:t>
      </w:r>
      <w:r w:rsidR="009302D4">
        <w:t xml:space="preserve">diversity of </w:t>
      </w:r>
      <w:r w:rsidR="00393802">
        <w:t xml:space="preserve">employee or business </w:t>
      </w:r>
      <w:r w:rsidR="00EF0F9B">
        <w:t>needs;</w:t>
      </w:r>
      <w:r w:rsidR="00393802">
        <w:t xml:space="preserve"> hence</w:t>
      </w:r>
      <w:r w:rsidR="008B5536">
        <w:t xml:space="preserve"> it</w:t>
      </w:r>
      <w:r w:rsidR="00393802">
        <w:t xml:space="preserve"> </w:t>
      </w:r>
      <w:r w:rsidR="00853B42">
        <w:t>may</w:t>
      </w:r>
      <w:r w:rsidR="00393802">
        <w:t xml:space="preserve"> </w:t>
      </w:r>
      <w:r w:rsidR="009302D4">
        <w:t xml:space="preserve">be supplemented with </w:t>
      </w:r>
      <w:r w:rsidR="00625916">
        <w:t xml:space="preserve">additional </w:t>
      </w:r>
      <w:r w:rsidR="00393802">
        <w:t>department or agency</w:t>
      </w:r>
      <w:r w:rsidR="00853B42" w:rsidRPr="00853B42">
        <w:t xml:space="preserve"> </w:t>
      </w:r>
      <w:r w:rsidR="0046577E">
        <w:t>requirements</w:t>
      </w:r>
      <w:r w:rsidR="00393802">
        <w:t>.</w:t>
      </w:r>
    </w:p>
    <w:p w14:paraId="76C246FD" w14:textId="77777777" w:rsidR="00833317" w:rsidRPr="006C504F" w:rsidRDefault="00393802" w:rsidP="006C504F">
      <w:pPr>
        <w:pStyle w:val="H2VPSC"/>
      </w:pPr>
      <w:bookmarkStart w:id="3" w:name="_Toc517187055"/>
      <w:bookmarkStart w:id="4" w:name="_Toc14187834"/>
      <w:r w:rsidRPr="006C504F">
        <w:t>Background</w:t>
      </w:r>
      <w:bookmarkEnd w:id="3"/>
      <w:bookmarkEnd w:id="4"/>
    </w:p>
    <w:p w14:paraId="162A593E" w14:textId="064D383E" w:rsidR="00ED7E1A" w:rsidRDefault="0046577E" w:rsidP="00623D79">
      <w:pPr>
        <w:pStyle w:val="BodyVPSC"/>
      </w:pPr>
      <w:r>
        <w:t>As part of a</w:t>
      </w:r>
      <w:r w:rsidR="00EB1839">
        <w:t xml:space="preserve"> government commitment to </w:t>
      </w:r>
      <w:r w:rsidR="00853B42">
        <w:t xml:space="preserve">employee </w:t>
      </w:r>
      <w:r>
        <w:t>diversity</w:t>
      </w:r>
      <w:r w:rsidR="00EB1839">
        <w:t xml:space="preserve"> </w:t>
      </w:r>
      <w:r>
        <w:t xml:space="preserve">in </w:t>
      </w:r>
      <w:r w:rsidR="00EB1839" w:rsidRPr="0046577E">
        <w:rPr>
          <w:i/>
        </w:rPr>
        <w:t>Barring Djinang</w:t>
      </w:r>
      <w:r>
        <w:t xml:space="preserve">: </w:t>
      </w:r>
      <w:r>
        <w:rPr>
          <w:rFonts w:cs="Arial"/>
        </w:rPr>
        <w:t>the 2017 – 2022 Victorian Aboriginal Employment Strategy</w:t>
      </w:r>
      <w:r w:rsidR="00EB1839">
        <w:t xml:space="preserve"> and </w:t>
      </w:r>
      <w:r w:rsidRPr="00CF312C">
        <w:rPr>
          <w:rFonts w:cs="Arial"/>
          <w:i/>
        </w:rPr>
        <w:t>Getting to Work: Victorian public sector disability employment action plan 2018-2025</w:t>
      </w:r>
      <w:r w:rsidR="00FC76E4">
        <w:t>,</w:t>
      </w:r>
      <w:r w:rsidR="00EB1839">
        <w:t xml:space="preserve"> </w:t>
      </w:r>
      <w:r w:rsidR="00393802">
        <w:t>Victorian public sector departments and agencies</w:t>
      </w:r>
      <w:r w:rsidR="00EB1839">
        <w:t xml:space="preserve"> have </w:t>
      </w:r>
      <w:r w:rsidR="00FC76E4">
        <w:t>committed to creating inclusive workplaces</w:t>
      </w:r>
      <w:r>
        <w:t>.  This commitment is supported by</w:t>
      </w:r>
      <w:r w:rsidR="00CF0100">
        <w:t xml:space="preserve"> </w:t>
      </w:r>
      <w:r w:rsidR="00FC76E4">
        <w:t xml:space="preserve">strengthened </w:t>
      </w:r>
      <w:r w:rsidR="00EB1839">
        <w:t>diversity data collection</w:t>
      </w:r>
      <w:r w:rsidR="00FC76E4">
        <w:t xml:space="preserve"> processes</w:t>
      </w:r>
      <w:r w:rsidR="00EB1839">
        <w:t xml:space="preserve">, </w:t>
      </w:r>
      <w:r>
        <w:t xml:space="preserve">more </w:t>
      </w:r>
      <w:r w:rsidR="00CB65D4">
        <w:t>inclusive</w:t>
      </w:r>
      <w:r w:rsidR="00EB1839">
        <w:t xml:space="preserve"> recruitment processes,</w:t>
      </w:r>
      <w:r w:rsidR="00CF0100">
        <w:t xml:space="preserve"> as well as training in</w:t>
      </w:r>
      <w:r w:rsidR="00EB1839">
        <w:t xml:space="preserve"> disability awareness</w:t>
      </w:r>
      <w:r w:rsidR="005027B5">
        <w:t>,</w:t>
      </w:r>
      <w:r w:rsidR="00FC76E4">
        <w:t xml:space="preserve"> </w:t>
      </w:r>
      <w:r w:rsidR="00906F84" w:rsidRPr="00906F84">
        <w:rPr>
          <w:lang w:val="en-US"/>
        </w:rPr>
        <w:t>LGBTIQA+</w:t>
      </w:r>
      <w:r w:rsidR="00EB1839">
        <w:t xml:space="preserve"> and Aborigi</w:t>
      </w:r>
      <w:r w:rsidR="00CF0100">
        <w:t xml:space="preserve">nal cultural awareness </w:t>
      </w:r>
      <w:r w:rsidR="00EB1839">
        <w:t>for managers and staff.</w:t>
      </w:r>
      <w:r w:rsidR="00EC354B">
        <w:t xml:space="preserve">   Some departments</w:t>
      </w:r>
      <w:r>
        <w:t xml:space="preserve"> and agencies also</w:t>
      </w:r>
      <w:r w:rsidR="00EC354B">
        <w:t xml:space="preserve"> </w:t>
      </w:r>
      <w:r>
        <w:t>offer</w:t>
      </w:r>
      <w:r w:rsidR="00A11641">
        <w:t xml:space="preserve"> specialised counselling support for </w:t>
      </w:r>
      <w:r w:rsidR="00CB65D4">
        <w:t>Aboriginal</w:t>
      </w:r>
      <w:r w:rsidR="00A11641">
        <w:t xml:space="preserve"> employees, </w:t>
      </w:r>
      <w:r w:rsidR="00906F84" w:rsidRPr="00906F84">
        <w:rPr>
          <w:lang w:val="en-US"/>
        </w:rPr>
        <w:t>LGBTIQA+</w:t>
      </w:r>
      <w:r w:rsidR="00A11641">
        <w:t xml:space="preserve"> employees, </w:t>
      </w:r>
      <w:r w:rsidR="00ED07C8">
        <w:t>those with caring responsibilities</w:t>
      </w:r>
      <w:r w:rsidR="00A11641">
        <w:t xml:space="preserve"> or those affected by </w:t>
      </w:r>
      <w:r w:rsidR="00CB7900">
        <w:t>family</w:t>
      </w:r>
      <w:r w:rsidR="00A11641">
        <w:t xml:space="preserve"> violence.  </w:t>
      </w:r>
    </w:p>
    <w:p w14:paraId="71AE4BCE" w14:textId="77777777" w:rsidR="00DE486E" w:rsidRDefault="000147AA" w:rsidP="00623D79">
      <w:pPr>
        <w:pStyle w:val="BodyVPSC"/>
      </w:pPr>
      <w:r>
        <w:t xml:space="preserve">Research </w:t>
      </w:r>
      <w:r w:rsidR="00A11641">
        <w:t>and co</w:t>
      </w:r>
      <w:r w:rsidR="006C5B8B">
        <w:t>nsultation with the</w:t>
      </w:r>
      <w:r w:rsidR="00A11641">
        <w:t xml:space="preserve"> </w:t>
      </w:r>
      <w:r w:rsidR="00F74867">
        <w:t xml:space="preserve">Victorian Public Service (VPS) </w:t>
      </w:r>
      <w:r w:rsidR="00A11641">
        <w:t>departments and contracted EAP providers undertaken in late 2017</w:t>
      </w:r>
      <w:r>
        <w:t xml:space="preserve"> by the Victorian Public Sector Commission</w:t>
      </w:r>
      <w:r w:rsidR="00F74867">
        <w:t xml:space="preserve"> (VPSC)</w:t>
      </w:r>
      <w:r w:rsidR="00B61C75">
        <w:t>,</w:t>
      </w:r>
      <w:r w:rsidR="00A11641">
        <w:t xml:space="preserve"> indicate</w:t>
      </w:r>
      <w:r w:rsidR="00F74867">
        <w:t>d that the terms under which</w:t>
      </w:r>
      <w:r w:rsidR="00A11641">
        <w:t xml:space="preserve"> EAP services are </w:t>
      </w:r>
      <w:r w:rsidR="00B61C75">
        <w:t xml:space="preserve">contracted or </w:t>
      </w:r>
      <w:r w:rsidR="00A11641">
        <w:t xml:space="preserve">offered are not necessarily inclusive or uniformly applied across </w:t>
      </w:r>
      <w:r w:rsidR="00B61C75">
        <w:t>all diversity groups</w:t>
      </w:r>
      <w:r w:rsidR="006C5B8B">
        <w:t>,</w:t>
      </w:r>
      <w:r w:rsidR="00B61C75">
        <w:t xml:space="preserve"> or</w:t>
      </w:r>
      <w:r w:rsidR="00A11641">
        <w:t xml:space="preserve"> the sector.</w:t>
      </w:r>
      <w:r w:rsidR="00B61C75">
        <w:t xml:space="preserve">  This </w:t>
      </w:r>
      <w:r>
        <w:t xml:space="preserve">guideline </w:t>
      </w:r>
      <w:r w:rsidR="00B61C75">
        <w:t xml:space="preserve">aims to </w:t>
      </w:r>
      <w:r w:rsidR="00F74867">
        <w:t>provide</w:t>
      </w:r>
      <w:r w:rsidR="00B61C75">
        <w:t xml:space="preserve"> </w:t>
      </w:r>
      <w:r w:rsidR="00F74867">
        <w:t>a consistent</w:t>
      </w:r>
      <w:r>
        <w:t xml:space="preserve"> set of</w:t>
      </w:r>
      <w:r w:rsidR="00B61C75">
        <w:t xml:space="preserve"> </w:t>
      </w:r>
      <w:r w:rsidR="00B61C75">
        <w:lastRenderedPageBreak/>
        <w:t>standards that the V</w:t>
      </w:r>
      <w:r w:rsidR="00F74867">
        <w:t>ictorian public sector should</w:t>
      </w:r>
      <w:r w:rsidR="003F3FCD">
        <w:t xml:space="preserve"> expect</w:t>
      </w:r>
      <w:r w:rsidR="00B61C75">
        <w:t xml:space="preserve"> of i</w:t>
      </w:r>
      <w:r w:rsidR="00F74867">
        <w:t>ts contracted providers</w:t>
      </w:r>
      <w:r w:rsidR="00C166B1">
        <w:t xml:space="preserve"> to fulfil our</w:t>
      </w:r>
      <w:r w:rsidR="00B61C75">
        <w:t xml:space="preserve"> commitment to providing inclusive EAP support service</w:t>
      </w:r>
      <w:r w:rsidR="00CB65D4">
        <w:t>s</w:t>
      </w:r>
      <w:r w:rsidR="00C166B1">
        <w:t xml:space="preserve"> for</w:t>
      </w:r>
      <w:r w:rsidR="00B61C75">
        <w:t xml:space="preserve"> all employees.</w:t>
      </w:r>
    </w:p>
    <w:p w14:paraId="469F0516" w14:textId="77777777" w:rsidR="00DE486E" w:rsidRPr="006C504F" w:rsidRDefault="00B61C75" w:rsidP="006C504F">
      <w:pPr>
        <w:pStyle w:val="H2VPSC"/>
      </w:pPr>
      <w:bookmarkStart w:id="5" w:name="_Toc517187056"/>
      <w:bookmarkStart w:id="6" w:name="_Toc14187835"/>
      <w:r w:rsidRPr="006C504F">
        <w:t>EAP in the Victorian public sector</w:t>
      </w:r>
      <w:bookmarkEnd w:id="5"/>
      <w:bookmarkEnd w:id="6"/>
    </w:p>
    <w:p w14:paraId="5D930285" w14:textId="77777777" w:rsidR="00911326" w:rsidRDefault="0018635B" w:rsidP="00CB4323">
      <w:pPr>
        <w:pStyle w:val="BodyVPSC"/>
      </w:pPr>
      <w:r>
        <w:t>An Employee Assistance Program or EAP “can be defined as an employer funded intervention program designed to enhance the emotional, mental and general psychological wellbeing of all employee</w:t>
      </w:r>
      <w:r w:rsidR="00F70421">
        <w:t>s…[wh</w:t>
      </w:r>
      <w:r w:rsidR="00FC76E4">
        <w:t>ose</w:t>
      </w:r>
      <w:r w:rsidR="00F70421">
        <w:t>] aim is to provide preventive and proactive interventions for the early</w:t>
      </w:r>
      <w:r w:rsidR="00175F2D">
        <w:t xml:space="preserve"> detection, identification and/</w:t>
      </w:r>
      <w:r w:rsidR="00F70421">
        <w:t>or resolution of both work and personal problems that may adversely affect performance and wellbeing.</w:t>
      </w:r>
      <w:r>
        <w:t>”</w:t>
      </w:r>
      <w:r w:rsidR="00F70421">
        <w:rPr>
          <w:rStyle w:val="FootnoteReference"/>
        </w:rPr>
        <w:footnoteReference w:id="2"/>
      </w:r>
      <w:r w:rsidR="00F70421">
        <w:t xml:space="preserve">  </w:t>
      </w:r>
      <w:r w:rsidR="00F50E27">
        <w:t>EAP</w:t>
      </w:r>
      <w:r w:rsidR="00CB65D4">
        <w:t>s</w:t>
      </w:r>
      <w:r w:rsidR="00F50E27">
        <w:t xml:space="preserve"> can be offered internally by an organisation,  externally through a contracted private provider</w:t>
      </w:r>
      <w:r w:rsidR="00CB65D4">
        <w:t>, or as a combination of both</w:t>
      </w:r>
      <w:r w:rsidR="00F50E27">
        <w:t xml:space="preserve">.  </w:t>
      </w:r>
      <w:r w:rsidR="00F70421">
        <w:t>In the Victorian public sector, most depar</w:t>
      </w:r>
      <w:r w:rsidR="00F50E27">
        <w:t>tments and agencies provide employee</w:t>
      </w:r>
      <w:r w:rsidR="00F70421">
        <w:t xml:space="preserve"> support through a selected external provider, although in some cases internal support </w:t>
      </w:r>
      <w:r w:rsidR="00911326">
        <w:t>is also</w:t>
      </w:r>
      <w:r w:rsidR="00DA3DCD">
        <w:t xml:space="preserve"> provided.</w:t>
      </w:r>
    </w:p>
    <w:p w14:paraId="6BD486E0" w14:textId="406472FD" w:rsidR="00E13471" w:rsidRDefault="00911326" w:rsidP="00CB4323">
      <w:pPr>
        <w:pStyle w:val="BodyVPSC"/>
      </w:pPr>
      <w:r>
        <w:t>In 2016, t</w:t>
      </w:r>
      <w:r w:rsidR="00F70421">
        <w:t xml:space="preserve">he Victorian government </w:t>
      </w:r>
      <w:r>
        <w:t xml:space="preserve">committed to creating a mentally sound and safe workplace through a </w:t>
      </w:r>
      <w:r w:rsidRPr="00911326">
        <w:rPr>
          <w:i/>
        </w:rPr>
        <w:t>Mental Health and Wellbeing Charter</w:t>
      </w:r>
      <w:r>
        <w:t>,</w:t>
      </w:r>
      <w:r w:rsidR="001826F9">
        <w:t xml:space="preserve"> </w:t>
      </w:r>
      <w:r>
        <w:t>including</w:t>
      </w:r>
      <w:r w:rsidR="00B3386E">
        <w:t xml:space="preserve"> </w:t>
      </w:r>
      <w:r>
        <w:t>“providing services that support mental health and wellbeing that can be accessed and used by all employees</w:t>
      </w:r>
      <w:r w:rsidR="00B3386E">
        <w:t>”</w:t>
      </w:r>
      <w:r w:rsidR="002613B9">
        <w:t>.</w:t>
      </w:r>
      <w:r w:rsidR="001826F9" w:rsidRPr="000E7D0F">
        <w:t xml:space="preserve"> </w:t>
      </w:r>
      <w:r w:rsidR="00670348" w:rsidRPr="000E7D0F">
        <w:t>I</w:t>
      </w:r>
      <w:r w:rsidR="00670348">
        <w:t>n response to this, several departments</w:t>
      </w:r>
      <w:r w:rsidR="00DA3DCD">
        <w:t xml:space="preserve"> started to offer additional and specialised EAP support services through establishing </w:t>
      </w:r>
      <w:r w:rsidR="00E13471">
        <w:t xml:space="preserve">phone </w:t>
      </w:r>
      <w:r w:rsidR="00DA3DCD">
        <w:t>hotline</w:t>
      </w:r>
      <w:r w:rsidR="00CB65D4">
        <w:t>s</w:t>
      </w:r>
      <w:r w:rsidR="00DA3DCD">
        <w:t xml:space="preserve"> for Aboriginal employees staffed by Aboriginal counsellors, </w:t>
      </w:r>
      <w:r w:rsidR="00670348">
        <w:t xml:space="preserve">an </w:t>
      </w:r>
      <w:r w:rsidR="00906F84" w:rsidRPr="00906F84">
        <w:rPr>
          <w:lang w:val="en-US"/>
        </w:rPr>
        <w:t>LGBTIQA+</w:t>
      </w:r>
      <w:r w:rsidR="00DA3DCD">
        <w:t xml:space="preserve"> specific counselling service, and </w:t>
      </w:r>
      <w:r w:rsidR="00670348">
        <w:t xml:space="preserve">a </w:t>
      </w:r>
      <w:r w:rsidR="00CB7900">
        <w:t>family</w:t>
      </w:r>
      <w:r w:rsidR="00DA3DCD">
        <w:t xml:space="preserve"> violence counselling service.</w:t>
      </w:r>
      <w:r w:rsidR="0003036B">
        <w:t xml:space="preserve">  </w:t>
      </w:r>
    </w:p>
    <w:p w14:paraId="5347220E" w14:textId="4A61DA14" w:rsidR="0018635B" w:rsidRPr="00DE486E" w:rsidRDefault="008D57E8" w:rsidP="00DE486E">
      <w:pPr>
        <w:pStyle w:val="CommentText"/>
        <w:rPr>
          <w:color w:val="00B0F0"/>
        </w:rPr>
      </w:pPr>
      <w:r>
        <w:t>The need for offering inclusive EAP services is supported by the results of the 2017 Peopl</w:t>
      </w:r>
      <w:r w:rsidR="00FC3324">
        <w:t>e Matter Survey data which shows</w:t>
      </w:r>
      <w:r>
        <w:t xml:space="preserve"> that employees with disability, culturally diverse backgrounds</w:t>
      </w:r>
      <w:r w:rsidR="00C7696E">
        <w:t>, Aboriginal and Torres Strait Islander</w:t>
      </w:r>
      <w:r>
        <w:t xml:space="preserve"> and </w:t>
      </w:r>
      <w:r w:rsidR="00906F84" w:rsidRPr="00906F84">
        <w:t>LGBTIQA+</w:t>
      </w:r>
      <w:r>
        <w:t xml:space="preserve"> </w:t>
      </w:r>
      <w:r w:rsidR="00C7696E">
        <w:t>employees are</w:t>
      </w:r>
      <w:r>
        <w:t xml:space="preserve"> twice as likely to report accessing EAP.  </w:t>
      </w:r>
      <w:r w:rsidR="00A66CE1">
        <w:t>Whil</w:t>
      </w:r>
      <w:r w:rsidR="000147AA">
        <w:t>e</w:t>
      </w:r>
      <w:r w:rsidR="00A66CE1">
        <w:t xml:space="preserve"> the provision of EAP services has become more inclusive, </w:t>
      </w:r>
      <w:r w:rsidR="00CB65D4">
        <w:t>service provision</w:t>
      </w:r>
      <w:r w:rsidR="00A66CE1">
        <w:t xml:space="preserve"> is currently not </w:t>
      </w:r>
      <w:r w:rsidR="00CB65D4">
        <w:t xml:space="preserve">necessarily </w:t>
      </w:r>
      <w:r w:rsidR="00A66CE1">
        <w:t>consistent across the sector a</w:t>
      </w:r>
      <w:r w:rsidR="00FC3324">
        <w:t xml:space="preserve">nd </w:t>
      </w:r>
      <w:r w:rsidR="00A66CE1">
        <w:t xml:space="preserve">contract arrangements do not specify </w:t>
      </w:r>
      <w:r w:rsidR="00CB65D4">
        <w:t xml:space="preserve">consistent </w:t>
      </w:r>
      <w:r w:rsidR="00A66CE1">
        <w:t xml:space="preserve">standards of service.  </w:t>
      </w:r>
    </w:p>
    <w:p w14:paraId="6AF25577" w14:textId="77777777" w:rsidR="00623D79" w:rsidRDefault="00190CEC" w:rsidP="006C504F">
      <w:pPr>
        <w:pStyle w:val="H2VPSC"/>
      </w:pPr>
      <w:bookmarkStart w:id="7" w:name="_Toc517187057"/>
      <w:bookmarkStart w:id="8" w:name="_Toc14187836"/>
      <w:r>
        <w:t>Service level standards</w:t>
      </w:r>
      <w:bookmarkEnd w:id="7"/>
      <w:bookmarkEnd w:id="8"/>
    </w:p>
    <w:p w14:paraId="6DC5A306" w14:textId="77777777" w:rsidR="001B54A0" w:rsidRPr="006C504F" w:rsidRDefault="00190CEC" w:rsidP="006C504F">
      <w:pPr>
        <w:pStyle w:val="H3VPSC"/>
      </w:pPr>
      <w:bookmarkStart w:id="9" w:name="_Toc14187837"/>
      <w:r w:rsidRPr="006C504F">
        <w:t>Types of support</w:t>
      </w:r>
      <w:bookmarkEnd w:id="9"/>
    </w:p>
    <w:p w14:paraId="520C137E" w14:textId="77777777" w:rsidR="00426446" w:rsidRPr="007B78F3" w:rsidRDefault="00426446" w:rsidP="007B78F3">
      <w:pPr>
        <w:pStyle w:val="CommentText"/>
        <w:rPr>
          <w:color w:val="00B0F0"/>
        </w:rPr>
      </w:pPr>
      <w:r>
        <w:t xml:space="preserve">There are </w:t>
      </w:r>
      <w:r w:rsidR="007B78F3">
        <w:t xml:space="preserve">many </w:t>
      </w:r>
      <w:r>
        <w:t>different types of support that an EAP service can provide</w:t>
      </w:r>
      <w:r w:rsidR="00620F88">
        <w:t xml:space="preserve"> including, but </w:t>
      </w:r>
      <w:r w:rsidR="00491BCE">
        <w:t>not limited to</w:t>
      </w:r>
      <w:r>
        <w:t>:</w:t>
      </w:r>
    </w:p>
    <w:p w14:paraId="34549B6C" w14:textId="77777777" w:rsidR="00426446" w:rsidRDefault="00426446" w:rsidP="00426446">
      <w:pPr>
        <w:pStyle w:val="BodyVPSC"/>
        <w:numPr>
          <w:ilvl w:val="0"/>
          <w:numId w:val="21"/>
        </w:numPr>
      </w:pPr>
      <w:r>
        <w:t>Counselling (whether for work or personal issues)</w:t>
      </w:r>
    </w:p>
    <w:p w14:paraId="2CDB3F20" w14:textId="77777777" w:rsidR="00426446" w:rsidRDefault="00426446" w:rsidP="00426446">
      <w:pPr>
        <w:pStyle w:val="BodyVPSC"/>
        <w:numPr>
          <w:ilvl w:val="0"/>
          <w:numId w:val="21"/>
        </w:numPr>
      </w:pPr>
      <w:r>
        <w:t>General health and wellbeing advice and support</w:t>
      </w:r>
    </w:p>
    <w:p w14:paraId="72116DA3" w14:textId="77777777" w:rsidR="00426446" w:rsidRDefault="00426446" w:rsidP="00426446">
      <w:pPr>
        <w:pStyle w:val="BodyVPSC"/>
        <w:numPr>
          <w:ilvl w:val="0"/>
          <w:numId w:val="21"/>
        </w:numPr>
      </w:pPr>
      <w:r>
        <w:t>Mediation and conflict management</w:t>
      </w:r>
    </w:p>
    <w:p w14:paraId="21A7FD34" w14:textId="77777777" w:rsidR="00426446" w:rsidRDefault="00426446" w:rsidP="00426446">
      <w:pPr>
        <w:pStyle w:val="BodyVPSC"/>
        <w:numPr>
          <w:ilvl w:val="0"/>
          <w:numId w:val="21"/>
        </w:numPr>
      </w:pPr>
      <w:r>
        <w:t>Managing stress in the workplace</w:t>
      </w:r>
    </w:p>
    <w:p w14:paraId="44A97873" w14:textId="77777777" w:rsidR="00426446" w:rsidRPr="00AF2D99" w:rsidRDefault="00426446" w:rsidP="00426446">
      <w:pPr>
        <w:pStyle w:val="BodyVPSC"/>
        <w:numPr>
          <w:ilvl w:val="0"/>
          <w:numId w:val="21"/>
        </w:numPr>
        <w:rPr>
          <w:color w:val="auto"/>
        </w:rPr>
      </w:pPr>
      <w:r w:rsidRPr="00AF2D99">
        <w:rPr>
          <w:color w:val="auto"/>
        </w:rPr>
        <w:t>Career guidance, coaching and mentoring</w:t>
      </w:r>
    </w:p>
    <w:p w14:paraId="347EB556" w14:textId="77777777" w:rsidR="00426446" w:rsidRPr="00AF2D99" w:rsidRDefault="00426446" w:rsidP="00426446">
      <w:pPr>
        <w:pStyle w:val="BodyVPSC"/>
        <w:numPr>
          <w:ilvl w:val="0"/>
          <w:numId w:val="21"/>
        </w:numPr>
        <w:rPr>
          <w:color w:val="auto"/>
        </w:rPr>
      </w:pPr>
      <w:r w:rsidRPr="00AF2D99">
        <w:rPr>
          <w:color w:val="auto"/>
        </w:rPr>
        <w:t>Trauma and crisis management</w:t>
      </w:r>
      <w:r w:rsidR="00DD4F1D" w:rsidRPr="00AF2D99">
        <w:rPr>
          <w:color w:val="auto"/>
        </w:rPr>
        <w:t xml:space="preserve"> and support</w:t>
      </w:r>
    </w:p>
    <w:p w14:paraId="7BFF6ABF" w14:textId="77777777" w:rsidR="00F54566" w:rsidRPr="00AF2D99" w:rsidRDefault="00F54566" w:rsidP="00F54566">
      <w:pPr>
        <w:pStyle w:val="BodyVPSC"/>
        <w:numPr>
          <w:ilvl w:val="0"/>
          <w:numId w:val="21"/>
        </w:numPr>
        <w:rPr>
          <w:color w:val="auto"/>
        </w:rPr>
      </w:pPr>
      <w:r w:rsidRPr="00AF2D99">
        <w:rPr>
          <w:color w:val="auto"/>
        </w:rPr>
        <w:t>Referral service to other providers for long</w:t>
      </w:r>
      <w:r w:rsidR="00AF2D99" w:rsidRPr="00AF2D99">
        <w:rPr>
          <w:color w:val="auto"/>
        </w:rPr>
        <w:t>-</w:t>
      </w:r>
      <w:r w:rsidRPr="00AF2D99">
        <w:rPr>
          <w:color w:val="auto"/>
        </w:rPr>
        <w:t xml:space="preserve">term tailored support </w:t>
      </w:r>
    </w:p>
    <w:p w14:paraId="10AF1EAC" w14:textId="77777777" w:rsidR="00F54566" w:rsidRPr="00AF2D99" w:rsidRDefault="00F54566" w:rsidP="00F54566">
      <w:pPr>
        <w:pStyle w:val="BodyVPSC"/>
        <w:numPr>
          <w:ilvl w:val="0"/>
          <w:numId w:val="21"/>
        </w:numPr>
        <w:rPr>
          <w:color w:val="auto"/>
        </w:rPr>
      </w:pPr>
      <w:r w:rsidRPr="00AF2D99">
        <w:rPr>
          <w:color w:val="auto"/>
        </w:rPr>
        <w:t xml:space="preserve">Best practice </w:t>
      </w:r>
      <w:r w:rsidR="00AF2D99" w:rsidRPr="00AF2D99">
        <w:rPr>
          <w:color w:val="auto"/>
        </w:rPr>
        <w:t>c</w:t>
      </w:r>
      <w:r w:rsidRPr="00AF2D99">
        <w:rPr>
          <w:color w:val="auto"/>
        </w:rPr>
        <w:t>ritical incident management and support</w:t>
      </w:r>
    </w:p>
    <w:p w14:paraId="29385493" w14:textId="77777777" w:rsidR="00F54566" w:rsidRPr="00AF2D99" w:rsidRDefault="00F54566" w:rsidP="00F54566">
      <w:pPr>
        <w:pStyle w:val="BodyVPSC"/>
        <w:numPr>
          <w:ilvl w:val="0"/>
          <w:numId w:val="21"/>
        </w:numPr>
        <w:rPr>
          <w:color w:val="auto"/>
        </w:rPr>
      </w:pPr>
      <w:r w:rsidRPr="00AF2D99">
        <w:rPr>
          <w:color w:val="auto"/>
        </w:rPr>
        <w:t>Support for Managers</w:t>
      </w:r>
    </w:p>
    <w:p w14:paraId="711145B2" w14:textId="77777777" w:rsidR="00F54566" w:rsidRPr="00AF2D99" w:rsidRDefault="00F54566" w:rsidP="00F54566">
      <w:pPr>
        <w:pStyle w:val="BodyVPSC"/>
        <w:numPr>
          <w:ilvl w:val="0"/>
          <w:numId w:val="21"/>
        </w:numPr>
        <w:rPr>
          <w:color w:val="auto"/>
        </w:rPr>
      </w:pPr>
      <w:r w:rsidRPr="00AF2D99">
        <w:rPr>
          <w:color w:val="auto"/>
        </w:rPr>
        <w:t>Support for family members</w:t>
      </w:r>
    </w:p>
    <w:p w14:paraId="3EABA3A4" w14:textId="77777777" w:rsidR="00F54566" w:rsidRPr="00AF2D99" w:rsidRDefault="00F54566" w:rsidP="00F54566">
      <w:pPr>
        <w:pStyle w:val="BodyVPSC"/>
        <w:numPr>
          <w:ilvl w:val="0"/>
          <w:numId w:val="21"/>
        </w:numPr>
        <w:rPr>
          <w:color w:val="auto"/>
        </w:rPr>
      </w:pPr>
      <w:r w:rsidRPr="00AF2D99">
        <w:rPr>
          <w:color w:val="auto"/>
        </w:rPr>
        <w:t>Training on a range of topics relevant to supporting health and wellbeing</w:t>
      </w:r>
    </w:p>
    <w:p w14:paraId="59B1ACA8" w14:textId="77777777" w:rsidR="00F54566" w:rsidRPr="00AF2D99" w:rsidRDefault="00F54566" w:rsidP="00AF2D99">
      <w:pPr>
        <w:pStyle w:val="BodyVPSC"/>
        <w:numPr>
          <w:ilvl w:val="0"/>
          <w:numId w:val="21"/>
        </w:numPr>
        <w:rPr>
          <w:color w:val="auto"/>
        </w:rPr>
      </w:pPr>
      <w:r w:rsidRPr="00AF2D99">
        <w:rPr>
          <w:color w:val="auto"/>
        </w:rPr>
        <w:t>Online resources</w:t>
      </w:r>
    </w:p>
    <w:p w14:paraId="1039A052" w14:textId="77777777" w:rsidR="00046C04" w:rsidRPr="00AF2D99" w:rsidRDefault="00046C04" w:rsidP="00426446">
      <w:pPr>
        <w:pStyle w:val="BodyVPSC"/>
        <w:numPr>
          <w:ilvl w:val="0"/>
          <w:numId w:val="21"/>
        </w:numPr>
        <w:rPr>
          <w:color w:val="auto"/>
        </w:rPr>
      </w:pPr>
      <w:r w:rsidRPr="00AF2D99">
        <w:rPr>
          <w:color w:val="auto"/>
        </w:rPr>
        <w:t>Occupational health and safety advice and support</w:t>
      </w:r>
      <w:r w:rsidR="00931F11" w:rsidRPr="00AF2D99">
        <w:rPr>
          <w:color w:val="auto"/>
        </w:rPr>
        <w:t xml:space="preserve"> </w:t>
      </w:r>
    </w:p>
    <w:p w14:paraId="0DC823DD" w14:textId="77777777" w:rsidR="004E374A" w:rsidRDefault="004C7F69" w:rsidP="000E7D0F">
      <w:pPr>
        <w:pStyle w:val="CommentText"/>
      </w:pPr>
      <w:r>
        <w:t xml:space="preserve">Apart from traditional models of service delivery such as individual face to face sessions or group seminars, providers are increasingly </w:t>
      </w:r>
      <w:proofErr w:type="spellStart"/>
      <w:r>
        <w:t>utilising</w:t>
      </w:r>
      <w:proofErr w:type="spellEnd"/>
      <w:r>
        <w:t xml:space="preserve"> technology to provide information, advice and support. </w:t>
      </w:r>
    </w:p>
    <w:p w14:paraId="52147FFE" w14:textId="77777777" w:rsidR="00C80858" w:rsidRPr="00DE486E" w:rsidRDefault="003A615B" w:rsidP="00C80858">
      <w:pPr>
        <w:pStyle w:val="BodyVPSC"/>
        <w:rPr>
          <w:color w:val="auto"/>
        </w:rPr>
      </w:pPr>
      <w:r w:rsidRPr="00B87F85">
        <w:rPr>
          <w:color w:val="auto"/>
        </w:rPr>
        <w:lastRenderedPageBreak/>
        <w:t>Online resources fo</w:t>
      </w:r>
      <w:r w:rsidR="000E7D0F" w:rsidRPr="00B87F85">
        <w:rPr>
          <w:color w:val="auto"/>
        </w:rPr>
        <w:t>r</w:t>
      </w:r>
      <w:r w:rsidRPr="00B87F85">
        <w:rPr>
          <w:color w:val="auto"/>
        </w:rPr>
        <w:t xml:space="preserve"> video calls and online chat</w:t>
      </w:r>
      <w:r w:rsidR="000E7D0F" w:rsidRPr="00B87F85">
        <w:rPr>
          <w:color w:val="auto"/>
        </w:rPr>
        <w:t>s</w:t>
      </w:r>
      <w:r w:rsidRPr="00B87F85">
        <w:rPr>
          <w:color w:val="auto"/>
        </w:rPr>
        <w:t xml:space="preserve"> are making EAP services more easily accessible to a wider audience. Different modes of service delivery are important for ensuring services are inclusive and cover a large range of support options. In engaging an EAP provider, departments and agencies could consider requesting services including:</w:t>
      </w:r>
    </w:p>
    <w:p w14:paraId="777F21A4" w14:textId="77777777" w:rsidR="003A615B" w:rsidRPr="001F3585" w:rsidRDefault="00B96E5D" w:rsidP="003A615B">
      <w:pPr>
        <w:pStyle w:val="BodyVPSC"/>
        <w:numPr>
          <w:ilvl w:val="0"/>
          <w:numId w:val="22"/>
        </w:numPr>
        <w:rPr>
          <w:color w:val="auto"/>
        </w:rPr>
      </w:pPr>
      <w:r w:rsidRPr="001F3585">
        <w:rPr>
          <w:color w:val="auto"/>
        </w:rPr>
        <w:t>Face to face or telephone counselling</w:t>
      </w:r>
      <w:r w:rsidR="001F3585" w:rsidRPr="001F3585">
        <w:rPr>
          <w:color w:val="auto"/>
        </w:rPr>
        <w:t>,</w:t>
      </w:r>
      <w:r w:rsidR="003A615B" w:rsidRPr="001F3585">
        <w:rPr>
          <w:color w:val="auto"/>
        </w:rPr>
        <w:t xml:space="preserve"> </w:t>
      </w:r>
      <w:r w:rsidR="001F3585" w:rsidRPr="001F3585">
        <w:rPr>
          <w:color w:val="auto"/>
        </w:rPr>
        <w:t>video calls and electronic chat service</w:t>
      </w:r>
    </w:p>
    <w:p w14:paraId="633A7FC5" w14:textId="77777777" w:rsidR="00B96E5D" w:rsidRPr="001F3585" w:rsidRDefault="00B96E5D" w:rsidP="00B33EA9">
      <w:pPr>
        <w:pStyle w:val="CommentText"/>
        <w:numPr>
          <w:ilvl w:val="0"/>
          <w:numId w:val="22"/>
        </w:numPr>
      </w:pPr>
      <w:r w:rsidRPr="001F3585">
        <w:t>24x7x365 hotline</w:t>
      </w:r>
      <w:r w:rsidR="00387FE8" w:rsidRPr="001F3585">
        <w:t xml:space="preserve"> </w:t>
      </w:r>
    </w:p>
    <w:p w14:paraId="564497AF" w14:textId="77777777" w:rsidR="00B96E5D" w:rsidRPr="001F3585" w:rsidRDefault="00B96E5D" w:rsidP="00B96E5D">
      <w:pPr>
        <w:pStyle w:val="BodyVPSC"/>
        <w:numPr>
          <w:ilvl w:val="0"/>
          <w:numId w:val="22"/>
        </w:numPr>
        <w:rPr>
          <w:color w:val="auto"/>
        </w:rPr>
      </w:pPr>
      <w:r w:rsidRPr="001F3585">
        <w:rPr>
          <w:color w:val="auto"/>
        </w:rPr>
        <w:t>Manager helpline</w:t>
      </w:r>
    </w:p>
    <w:p w14:paraId="207BFCBA" w14:textId="77777777" w:rsidR="00511D95" w:rsidRPr="001F3585" w:rsidRDefault="00511D95" w:rsidP="00B96E5D">
      <w:pPr>
        <w:pStyle w:val="BodyVPSC"/>
        <w:numPr>
          <w:ilvl w:val="0"/>
          <w:numId w:val="22"/>
        </w:numPr>
        <w:rPr>
          <w:color w:val="auto"/>
        </w:rPr>
      </w:pPr>
      <w:r w:rsidRPr="001F3585">
        <w:rPr>
          <w:color w:val="auto"/>
        </w:rPr>
        <w:t xml:space="preserve">Multicultural </w:t>
      </w:r>
      <w:r w:rsidR="00B33EA9" w:rsidRPr="001F3585">
        <w:rPr>
          <w:color w:val="auto"/>
        </w:rPr>
        <w:t xml:space="preserve">and </w:t>
      </w:r>
      <w:proofErr w:type="spellStart"/>
      <w:r w:rsidR="00B33EA9" w:rsidRPr="001F3585">
        <w:rPr>
          <w:color w:val="auto"/>
        </w:rPr>
        <w:t>Auslan</w:t>
      </w:r>
      <w:proofErr w:type="spellEnd"/>
      <w:r w:rsidR="00B33EA9" w:rsidRPr="001F3585">
        <w:rPr>
          <w:color w:val="auto"/>
        </w:rPr>
        <w:t xml:space="preserve"> </w:t>
      </w:r>
      <w:r w:rsidRPr="001F3585">
        <w:rPr>
          <w:color w:val="auto"/>
        </w:rPr>
        <w:t>interpreter service</w:t>
      </w:r>
    </w:p>
    <w:p w14:paraId="4F9B317A" w14:textId="77777777" w:rsidR="00B33EA9" w:rsidRPr="001F3585" w:rsidRDefault="00B33EA9" w:rsidP="00B33EA9">
      <w:pPr>
        <w:pStyle w:val="BodyVPSC"/>
        <w:numPr>
          <w:ilvl w:val="0"/>
          <w:numId w:val="22"/>
        </w:numPr>
        <w:rPr>
          <w:color w:val="auto"/>
        </w:rPr>
      </w:pPr>
      <w:r w:rsidRPr="001F3585">
        <w:rPr>
          <w:color w:val="auto"/>
        </w:rPr>
        <w:t xml:space="preserve">Promotional materials which may include brochures, online information, factsheets and tools </w:t>
      </w:r>
    </w:p>
    <w:p w14:paraId="0FC60138" w14:textId="77777777" w:rsidR="00B96E5D" w:rsidRPr="001F3585" w:rsidRDefault="00B96E5D" w:rsidP="00B96E5D">
      <w:pPr>
        <w:pStyle w:val="BodyVPSC"/>
        <w:numPr>
          <w:ilvl w:val="0"/>
          <w:numId w:val="22"/>
        </w:numPr>
        <w:rPr>
          <w:color w:val="auto"/>
        </w:rPr>
      </w:pPr>
      <w:r w:rsidRPr="001F3585">
        <w:rPr>
          <w:color w:val="auto"/>
        </w:rPr>
        <w:t xml:space="preserve">EAP brochures, online information, factsheets and tools </w:t>
      </w:r>
    </w:p>
    <w:p w14:paraId="3A298A66" w14:textId="77777777" w:rsidR="00B96E5D" w:rsidRPr="001F3585" w:rsidRDefault="00B96E5D" w:rsidP="00B96E5D">
      <w:pPr>
        <w:pStyle w:val="BodyVPSC"/>
        <w:numPr>
          <w:ilvl w:val="0"/>
          <w:numId w:val="22"/>
        </w:numPr>
        <w:rPr>
          <w:color w:val="auto"/>
        </w:rPr>
      </w:pPr>
      <w:r w:rsidRPr="001F3585">
        <w:rPr>
          <w:color w:val="auto"/>
        </w:rPr>
        <w:t>On-site briefing sessions</w:t>
      </w:r>
    </w:p>
    <w:p w14:paraId="66AF48B7" w14:textId="77777777" w:rsidR="007968D7" w:rsidRPr="001F3585" w:rsidRDefault="007968D7" w:rsidP="00B96E5D">
      <w:pPr>
        <w:pStyle w:val="BodyVPSC"/>
        <w:numPr>
          <w:ilvl w:val="0"/>
          <w:numId w:val="22"/>
        </w:numPr>
        <w:rPr>
          <w:color w:val="auto"/>
        </w:rPr>
      </w:pPr>
      <w:r w:rsidRPr="001F3585">
        <w:rPr>
          <w:color w:val="auto"/>
        </w:rPr>
        <w:t>Crisis support</w:t>
      </w:r>
    </w:p>
    <w:p w14:paraId="6D857044" w14:textId="77777777" w:rsidR="007968D7" w:rsidRPr="001F3585" w:rsidRDefault="007968D7" w:rsidP="00B96E5D">
      <w:pPr>
        <w:pStyle w:val="BodyVPSC"/>
        <w:numPr>
          <w:ilvl w:val="0"/>
          <w:numId w:val="22"/>
        </w:numPr>
        <w:rPr>
          <w:color w:val="auto"/>
        </w:rPr>
      </w:pPr>
      <w:r w:rsidRPr="001F3585">
        <w:rPr>
          <w:color w:val="auto"/>
        </w:rPr>
        <w:t xml:space="preserve">Critical incident management and support </w:t>
      </w:r>
    </w:p>
    <w:p w14:paraId="3330CE19" w14:textId="43E85321" w:rsidR="00D76A6B" w:rsidRPr="003F3EEE" w:rsidRDefault="00C80858" w:rsidP="001D4622">
      <w:pPr>
        <w:pStyle w:val="BodyVPSC"/>
        <w:numPr>
          <w:ilvl w:val="0"/>
          <w:numId w:val="22"/>
        </w:numPr>
        <w:rPr>
          <w:color w:val="auto"/>
        </w:rPr>
      </w:pPr>
      <w:r w:rsidRPr="001F3585">
        <w:rPr>
          <w:color w:val="auto"/>
        </w:rPr>
        <w:t xml:space="preserve">Specialised support for Aboriginal people, </w:t>
      </w:r>
      <w:r w:rsidR="00906F84" w:rsidRPr="00906F84">
        <w:rPr>
          <w:color w:val="auto"/>
          <w:lang w:val="en-US"/>
        </w:rPr>
        <w:t>LGBTIQA+</w:t>
      </w:r>
      <w:r w:rsidRPr="001F3585">
        <w:rPr>
          <w:color w:val="auto"/>
        </w:rPr>
        <w:t>, family violence etc</w:t>
      </w:r>
    </w:p>
    <w:p w14:paraId="725F7669" w14:textId="77777777" w:rsidR="00046C04" w:rsidRDefault="00511D95" w:rsidP="001D4622">
      <w:pPr>
        <w:pStyle w:val="BodyVPSC"/>
      </w:pPr>
      <w:r>
        <w:t xml:space="preserve">Some departments and agencies may have </w:t>
      </w:r>
      <w:r w:rsidR="009D74FF">
        <w:t>additional requirements,</w:t>
      </w:r>
      <w:r>
        <w:t xml:space="preserve"> for example individual support</w:t>
      </w:r>
      <w:r w:rsidR="009D74FF">
        <w:t xml:space="preserve"> and training</w:t>
      </w:r>
      <w:r>
        <w:t xml:space="preserve"> around </w:t>
      </w:r>
      <w:r w:rsidR="009D74FF">
        <w:t>health and wellbeing</w:t>
      </w:r>
      <w:r>
        <w:t xml:space="preserve"> post emergencies or significant events</w:t>
      </w:r>
      <w:r w:rsidR="009D74FF">
        <w:t xml:space="preserve"> such as fires</w:t>
      </w:r>
      <w:r>
        <w:t>.</w:t>
      </w:r>
    </w:p>
    <w:p w14:paraId="534E9879" w14:textId="77777777" w:rsidR="00D76A6B" w:rsidRPr="006C504F" w:rsidRDefault="008D57E8" w:rsidP="006C504F">
      <w:pPr>
        <w:pStyle w:val="H3VPSC"/>
      </w:pPr>
      <w:bookmarkStart w:id="10" w:name="_Toc14187838"/>
      <w:r w:rsidRPr="006C504F">
        <w:t>Service standards</w:t>
      </w:r>
      <w:bookmarkEnd w:id="10"/>
    </w:p>
    <w:p w14:paraId="093C3D64" w14:textId="77777777" w:rsidR="00946AD7" w:rsidRDefault="00C3199C" w:rsidP="008D57E8">
      <w:pPr>
        <w:pStyle w:val="BodyVPSC"/>
      </w:pPr>
      <w:r>
        <w:t>O</w:t>
      </w:r>
      <w:r w:rsidR="00946AD7">
        <w:t xml:space="preserve">rganisations need to consider </w:t>
      </w:r>
      <w:r w:rsidR="00CB65D4">
        <w:t xml:space="preserve">additional service level standards </w:t>
      </w:r>
      <w:r w:rsidR="00946AD7">
        <w:t xml:space="preserve">to </w:t>
      </w:r>
      <w:r w:rsidR="002966B5">
        <w:t>ensure all employees can</w:t>
      </w:r>
      <w:r w:rsidR="00946AD7">
        <w:t xml:space="preserve"> access and receive appropriate support.</w:t>
      </w:r>
      <w:r w:rsidR="006E4C22">
        <w:t xml:space="preserve">  These include:</w:t>
      </w:r>
    </w:p>
    <w:p w14:paraId="670BDA3A" w14:textId="77777777" w:rsidR="006A2DE4" w:rsidRDefault="006A2DE4" w:rsidP="006E4C22">
      <w:pPr>
        <w:pStyle w:val="BodyVPSC"/>
        <w:numPr>
          <w:ilvl w:val="0"/>
          <w:numId w:val="24"/>
        </w:numPr>
      </w:pPr>
      <w:bookmarkStart w:id="11" w:name="_Hlk11923614"/>
      <w:r>
        <w:t>Provider registration with appropriate professional body (</w:t>
      </w:r>
      <w:r w:rsidR="00852203">
        <w:t>see Australian Health Practitioner Registration Authority for a list of professional bodies and service standards</w:t>
      </w:r>
      <w:r w:rsidR="00852203">
        <w:rPr>
          <w:rStyle w:val="FootnoteReference"/>
        </w:rPr>
        <w:footnoteReference w:id="3"/>
      </w:r>
      <w:r>
        <w:t>)</w:t>
      </w:r>
    </w:p>
    <w:p w14:paraId="4CBFC60D" w14:textId="77777777" w:rsidR="006E4C22" w:rsidRDefault="006A2DE4" w:rsidP="006E4C22">
      <w:pPr>
        <w:pStyle w:val="BodyVPSC"/>
        <w:numPr>
          <w:ilvl w:val="0"/>
          <w:numId w:val="24"/>
        </w:numPr>
      </w:pPr>
      <w:r>
        <w:t>Service</w:t>
      </w:r>
      <w:r w:rsidR="00CC0FB8">
        <w:t xml:space="preserve"> </w:t>
      </w:r>
      <w:r w:rsidR="006E4C22">
        <w:t xml:space="preserve">to </w:t>
      </w:r>
      <w:r>
        <w:t>be accessible to people with dis</w:t>
      </w:r>
      <w:r w:rsidR="003C78FD">
        <w:t>ability</w:t>
      </w:r>
      <w:r w:rsidR="00F44D86">
        <w:t>,</w:t>
      </w:r>
      <w:r w:rsidR="003C78FD">
        <w:t xml:space="preserve"> allow</w:t>
      </w:r>
      <w:r>
        <w:t xml:space="preserve"> for adjustments to be made</w:t>
      </w:r>
      <w:r w:rsidR="00F44D86">
        <w:t xml:space="preserve"> and use inclusive language</w:t>
      </w:r>
    </w:p>
    <w:p w14:paraId="741DB889" w14:textId="77777777" w:rsidR="006E4C22" w:rsidRDefault="006E4C22" w:rsidP="006E4C22">
      <w:pPr>
        <w:pStyle w:val="BodyVPSC"/>
        <w:numPr>
          <w:ilvl w:val="0"/>
          <w:numId w:val="24"/>
        </w:numPr>
      </w:pPr>
      <w:r>
        <w:t xml:space="preserve">Different modes of service delivery </w:t>
      </w:r>
      <w:r w:rsidR="003C78FD">
        <w:t xml:space="preserve">on offer </w:t>
      </w:r>
      <w:r>
        <w:t>to suit individual needs</w:t>
      </w:r>
      <w:r w:rsidR="00F44D86">
        <w:t xml:space="preserve">, utilising multiple forms of technology </w:t>
      </w:r>
      <w:r>
        <w:t>(</w:t>
      </w:r>
      <w:r w:rsidR="0097463D">
        <w:t>e.g.</w:t>
      </w:r>
      <w:r>
        <w:t xml:space="preserve"> </w:t>
      </w:r>
      <w:r w:rsidR="0052129A">
        <w:t xml:space="preserve">face to face, </w:t>
      </w:r>
      <w:r>
        <w:t>on-site, phone, video</w:t>
      </w:r>
      <w:r w:rsidR="000F0AB6">
        <w:t xml:space="preserve">, </w:t>
      </w:r>
      <w:r w:rsidR="00F44D86">
        <w:t>online,</w:t>
      </w:r>
      <w:r w:rsidR="00551BAF">
        <w:t xml:space="preserve"> </w:t>
      </w:r>
      <w:r>
        <w:t>etc.)</w:t>
      </w:r>
    </w:p>
    <w:p w14:paraId="333D5B7A" w14:textId="77777777" w:rsidR="006E4C22" w:rsidRDefault="0052129A" w:rsidP="006E4C22">
      <w:pPr>
        <w:pStyle w:val="BodyVPSC"/>
        <w:numPr>
          <w:ilvl w:val="0"/>
          <w:numId w:val="24"/>
        </w:numPr>
      </w:pPr>
      <w:r>
        <w:t>A</w:t>
      </w:r>
      <w:r w:rsidR="00C3199C">
        <w:t xml:space="preserve">ccredited </w:t>
      </w:r>
      <w:r w:rsidR="006E4C22">
        <w:t xml:space="preserve">interpreters to meet needs of employees with different cultural </w:t>
      </w:r>
      <w:r w:rsidR="00C3199C">
        <w:t xml:space="preserve">and linguistic </w:t>
      </w:r>
      <w:r w:rsidR="006E4C22">
        <w:t>backgrounds</w:t>
      </w:r>
    </w:p>
    <w:p w14:paraId="53EB2CF6" w14:textId="77777777" w:rsidR="0052129A" w:rsidRPr="006D575D" w:rsidRDefault="0052129A" w:rsidP="006E4C22">
      <w:pPr>
        <w:pStyle w:val="BodyVPSC"/>
        <w:numPr>
          <w:ilvl w:val="0"/>
          <w:numId w:val="24"/>
        </w:numPr>
        <w:rPr>
          <w:color w:val="auto"/>
        </w:rPr>
      </w:pPr>
      <w:r w:rsidRPr="006D575D">
        <w:rPr>
          <w:color w:val="auto"/>
        </w:rPr>
        <w:t xml:space="preserve">Telephone counselling available 24 hours </w:t>
      </w:r>
      <w:r w:rsidR="003C78FD" w:rsidRPr="006D575D">
        <w:rPr>
          <w:color w:val="auto"/>
        </w:rPr>
        <w:t>a day, 7 days</w:t>
      </w:r>
      <w:r w:rsidRPr="006D575D">
        <w:rPr>
          <w:color w:val="auto"/>
        </w:rPr>
        <w:t xml:space="preserve"> a week</w:t>
      </w:r>
      <w:r w:rsidR="00DB14BB" w:rsidRPr="006D575D">
        <w:rPr>
          <w:color w:val="auto"/>
        </w:rPr>
        <w:t xml:space="preserve">, 365 </w:t>
      </w:r>
      <w:r w:rsidR="00E214E4" w:rsidRPr="006D575D">
        <w:rPr>
          <w:color w:val="auto"/>
        </w:rPr>
        <w:t>days a year.</w:t>
      </w:r>
    </w:p>
    <w:p w14:paraId="0028CAD0" w14:textId="77777777" w:rsidR="00E34314" w:rsidRPr="006D575D" w:rsidRDefault="00E34314" w:rsidP="001F3585">
      <w:pPr>
        <w:pStyle w:val="CommentText"/>
        <w:numPr>
          <w:ilvl w:val="0"/>
          <w:numId w:val="22"/>
        </w:numPr>
      </w:pPr>
      <w:r w:rsidRPr="006D575D">
        <w:t xml:space="preserve">Crisis support </w:t>
      </w:r>
      <w:r w:rsidR="001F3585" w:rsidRPr="006D575D">
        <w:t>24x7x365 hotline</w:t>
      </w:r>
      <w:r w:rsidRPr="006D575D">
        <w:t xml:space="preserve"> including direct transfer to a suitably qualified consultant </w:t>
      </w:r>
    </w:p>
    <w:p w14:paraId="37F94130" w14:textId="71277164" w:rsidR="006E4C22" w:rsidRPr="006D575D" w:rsidRDefault="006A2DE4" w:rsidP="006E4C22">
      <w:pPr>
        <w:pStyle w:val="BodyVPSC"/>
        <w:numPr>
          <w:ilvl w:val="0"/>
          <w:numId w:val="24"/>
        </w:numPr>
        <w:rPr>
          <w:color w:val="auto"/>
        </w:rPr>
      </w:pPr>
      <w:r w:rsidRPr="006D575D">
        <w:rPr>
          <w:color w:val="auto"/>
        </w:rPr>
        <w:t xml:space="preserve">Cultural competency, </w:t>
      </w:r>
      <w:r w:rsidR="003C78FD" w:rsidRPr="006D575D">
        <w:rPr>
          <w:color w:val="auto"/>
        </w:rPr>
        <w:t xml:space="preserve">disability confidence, </w:t>
      </w:r>
      <w:r w:rsidRPr="006D575D">
        <w:rPr>
          <w:color w:val="auto"/>
        </w:rPr>
        <w:t>experience and capability working with a diverse range of employees including</w:t>
      </w:r>
      <w:r w:rsidR="003C78FD" w:rsidRPr="006D575D">
        <w:rPr>
          <w:color w:val="auto"/>
        </w:rPr>
        <w:t xml:space="preserve"> </w:t>
      </w:r>
      <w:r w:rsidRPr="006D575D">
        <w:rPr>
          <w:color w:val="auto"/>
        </w:rPr>
        <w:t>Aboriginal, CALD</w:t>
      </w:r>
      <w:r w:rsidR="006E4C22" w:rsidRPr="006D575D">
        <w:rPr>
          <w:color w:val="auto"/>
        </w:rPr>
        <w:t xml:space="preserve">, </w:t>
      </w:r>
      <w:r w:rsidR="00906F84" w:rsidRPr="00906F84">
        <w:rPr>
          <w:color w:val="auto"/>
          <w:lang w:val="en-US"/>
        </w:rPr>
        <w:t>LGBTIQA+</w:t>
      </w:r>
      <w:r w:rsidR="006E4C22" w:rsidRPr="006D575D">
        <w:rPr>
          <w:color w:val="auto"/>
        </w:rPr>
        <w:t xml:space="preserve"> employees, older employees, those with disability, caring responsibilities, or residing in rural and regional locations as well as employees experiencing </w:t>
      </w:r>
      <w:r w:rsidR="00615CC8" w:rsidRPr="006D575D">
        <w:rPr>
          <w:color w:val="auto"/>
        </w:rPr>
        <w:t>family</w:t>
      </w:r>
      <w:r w:rsidR="006E4C22" w:rsidRPr="006D575D">
        <w:rPr>
          <w:color w:val="auto"/>
        </w:rPr>
        <w:t xml:space="preserve"> violence</w:t>
      </w:r>
    </w:p>
    <w:p w14:paraId="7046AE0B" w14:textId="77777777" w:rsidR="0052129A" w:rsidRPr="006D575D" w:rsidRDefault="0052129A" w:rsidP="006E4C22">
      <w:pPr>
        <w:pStyle w:val="BodyVPSC"/>
        <w:numPr>
          <w:ilvl w:val="0"/>
          <w:numId w:val="24"/>
        </w:numPr>
        <w:rPr>
          <w:color w:val="auto"/>
        </w:rPr>
      </w:pPr>
      <w:r w:rsidRPr="006D575D">
        <w:rPr>
          <w:color w:val="auto"/>
        </w:rPr>
        <w:t xml:space="preserve">Counselling available within </w:t>
      </w:r>
      <w:r w:rsidR="00034A45" w:rsidRPr="006D575D">
        <w:rPr>
          <w:color w:val="auto"/>
        </w:rPr>
        <w:t>3-5 days</w:t>
      </w:r>
      <w:r w:rsidRPr="006D575D">
        <w:rPr>
          <w:color w:val="auto"/>
        </w:rPr>
        <w:t xml:space="preserve"> of the request being made, </w:t>
      </w:r>
      <w:r w:rsidR="00034A45" w:rsidRPr="006D575D">
        <w:rPr>
          <w:color w:val="auto"/>
        </w:rPr>
        <w:t>1-2 hours</w:t>
      </w:r>
      <w:r w:rsidRPr="006D575D">
        <w:rPr>
          <w:color w:val="auto"/>
        </w:rPr>
        <w:t xml:space="preserve"> for critical incident</w:t>
      </w:r>
      <w:r w:rsidR="00AF70A3" w:rsidRPr="006D575D">
        <w:rPr>
          <w:color w:val="auto"/>
        </w:rPr>
        <w:t>s</w:t>
      </w:r>
    </w:p>
    <w:p w14:paraId="628FE1E4" w14:textId="77777777" w:rsidR="00034A45" w:rsidRPr="006D575D" w:rsidRDefault="00034A45" w:rsidP="006E4C22">
      <w:pPr>
        <w:pStyle w:val="BodyVPSC"/>
        <w:numPr>
          <w:ilvl w:val="0"/>
          <w:numId w:val="24"/>
        </w:numPr>
        <w:rPr>
          <w:color w:val="auto"/>
        </w:rPr>
      </w:pPr>
      <w:r w:rsidRPr="006D575D">
        <w:rPr>
          <w:color w:val="auto"/>
        </w:rPr>
        <w:t>Attendanc</w:t>
      </w:r>
      <w:r w:rsidR="003C78FD" w:rsidRPr="006D575D">
        <w:rPr>
          <w:color w:val="auto"/>
        </w:rPr>
        <w:t>e at worksite following trauma/</w:t>
      </w:r>
      <w:r w:rsidRPr="006D575D">
        <w:rPr>
          <w:color w:val="auto"/>
        </w:rPr>
        <w:t>critical incidents within 1-3 days</w:t>
      </w:r>
      <w:r w:rsidR="00956319" w:rsidRPr="006D575D">
        <w:rPr>
          <w:color w:val="auto"/>
        </w:rPr>
        <w:t xml:space="preserve"> and follow up</w:t>
      </w:r>
    </w:p>
    <w:p w14:paraId="44D9D872" w14:textId="77777777" w:rsidR="00980EEF" w:rsidRPr="006D575D" w:rsidRDefault="00980EEF" w:rsidP="006E4C22">
      <w:pPr>
        <w:pStyle w:val="BodyVPSC"/>
        <w:numPr>
          <w:ilvl w:val="0"/>
          <w:numId w:val="24"/>
        </w:numPr>
        <w:rPr>
          <w:color w:val="auto"/>
        </w:rPr>
      </w:pPr>
      <w:r w:rsidRPr="006D575D">
        <w:rPr>
          <w:color w:val="auto"/>
        </w:rPr>
        <w:t xml:space="preserve">Provider referral service to appropriate </w:t>
      </w:r>
      <w:r w:rsidR="00FA28B1" w:rsidRPr="006D575D">
        <w:rPr>
          <w:color w:val="auto"/>
        </w:rPr>
        <w:t xml:space="preserve">external </w:t>
      </w:r>
      <w:r w:rsidRPr="006D575D">
        <w:rPr>
          <w:color w:val="auto"/>
        </w:rPr>
        <w:t>services to meet individual</w:t>
      </w:r>
      <w:r w:rsidR="003C78FD" w:rsidRPr="006D575D">
        <w:rPr>
          <w:color w:val="auto"/>
        </w:rPr>
        <w:t>/</w:t>
      </w:r>
      <w:r w:rsidR="00FA28B1" w:rsidRPr="006D575D">
        <w:rPr>
          <w:color w:val="auto"/>
        </w:rPr>
        <w:t>specific</w:t>
      </w:r>
      <w:r w:rsidRPr="006D575D">
        <w:rPr>
          <w:color w:val="auto"/>
        </w:rPr>
        <w:t xml:space="preserve"> needs</w:t>
      </w:r>
    </w:p>
    <w:p w14:paraId="7451677A" w14:textId="77777777" w:rsidR="00FA28B1" w:rsidRPr="006D575D" w:rsidRDefault="00FA28B1" w:rsidP="006E4C22">
      <w:pPr>
        <w:pStyle w:val="BodyVPSC"/>
        <w:numPr>
          <w:ilvl w:val="0"/>
          <w:numId w:val="24"/>
        </w:numPr>
        <w:rPr>
          <w:color w:val="auto"/>
        </w:rPr>
      </w:pPr>
      <w:r w:rsidRPr="006D575D">
        <w:rPr>
          <w:color w:val="auto"/>
        </w:rPr>
        <w:t>Training and support for managers in dealing with spec</w:t>
      </w:r>
      <w:r w:rsidR="00620F88" w:rsidRPr="006D575D">
        <w:rPr>
          <w:color w:val="auto"/>
        </w:rPr>
        <w:t>ific issues that arise from different employee groups and organisational contexts</w:t>
      </w:r>
    </w:p>
    <w:p w14:paraId="71FB99E5" w14:textId="77777777" w:rsidR="0052129A" w:rsidRPr="006D575D" w:rsidRDefault="001853CA" w:rsidP="006E4C22">
      <w:pPr>
        <w:pStyle w:val="BodyVPSC"/>
        <w:numPr>
          <w:ilvl w:val="0"/>
          <w:numId w:val="24"/>
        </w:numPr>
        <w:rPr>
          <w:color w:val="auto"/>
        </w:rPr>
      </w:pPr>
      <w:r w:rsidRPr="006D575D">
        <w:rPr>
          <w:color w:val="auto"/>
        </w:rPr>
        <w:t xml:space="preserve">Quarterly </w:t>
      </w:r>
      <w:r w:rsidR="00316D0B" w:rsidRPr="006D575D">
        <w:rPr>
          <w:color w:val="auto"/>
        </w:rPr>
        <w:t xml:space="preserve">(as a minimum) </w:t>
      </w:r>
      <w:r w:rsidRPr="006D575D">
        <w:rPr>
          <w:color w:val="auto"/>
        </w:rPr>
        <w:t>reporting</w:t>
      </w:r>
      <w:r w:rsidR="0052129A" w:rsidRPr="006D575D">
        <w:rPr>
          <w:color w:val="auto"/>
        </w:rPr>
        <w:t xml:space="preserve"> provided on service trends and issues</w:t>
      </w:r>
    </w:p>
    <w:p w14:paraId="5C4BD9A8" w14:textId="77777777" w:rsidR="0052129A" w:rsidRPr="006D575D" w:rsidRDefault="001853CA" w:rsidP="006E4C22">
      <w:pPr>
        <w:pStyle w:val="BodyVPSC"/>
        <w:numPr>
          <w:ilvl w:val="0"/>
          <w:numId w:val="24"/>
        </w:numPr>
        <w:rPr>
          <w:color w:val="auto"/>
        </w:rPr>
      </w:pPr>
      <w:r w:rsidRPr="006D575D">
        <w:rPr>
          <w:color w:val="auto"/>
        </w:rPr>
        <w:lastRenderedPageBreak/>
        <w:t>Service t</w:t>
      </w:r>
      <w:r w:rsidR="0052129A" w:rsidRPr="006D575D">
        <w:rPr>
          <w:color w:val="auto"/>
        </w:rPr>
        <w:t>ransition and communication plans on key areas with milestones and dates</w:t>
      </w:r>
    </w:p>
    <w:p w14:paraId="64E9D86C" w14:textId="77777777" w:rsidR="00CC0FB8" w:rsidRPr="006D575D" w:rsidRDefault="00CC0FB8" w:rsidP="006E4C22">
      <w:pPr>
        <w:pStyle w:val="BodyVPSC"/>
        <w:numPr>
          <w:ilvl w:val="0"/>
          <w:numId w:val="24"/>
        </w:numPr>
        <w:rPr>
          <w:color w:val="auto"/>
        </w:rPr>
      </w:pPr>
      <w:r w:rsidRPr="006D575D">
        <w:rPr>
          <w:color w:val="auto"/>
        </w:rPr>
        <w:t>Invoicing with description of service and compliant with Financial Management Act 1994</w:t>
      </w:r>
      <w:r w:rsidR="00727AA9" w:rsidRPr="006D575D">
        <w:rPr>
          <w:color w:val="auto"/>
        </w:rPr>
        <w:t xml:space="preserve"> </w:t>
      </w:r>
    </w:p>
    <w:p w14:paraId="7A2091A1" w14:textId="77777777" w:rsidR="0037444A" w:rsidRPr="006D575D" w:rsidRDefault="00E92A2D" w:rsidP="006E4C22">
      <w:pPr>
        <w:pStyle w:val="BodyVPSC"/>
        <w:numPr>
          <w:ilvl w:val="0"/>
          <w:numId w:val="24"/>
        </w:numPr>
        <w:rPr>
          <w:color w:val="auto"/>
        </w:rPr>
      </w:pPr>
      <w:r w:rsidRPr="006D575D">
        <w:rPr>
          <w:color w:val="auto"/>
        </w:rPr>
        <w:t xml:space="preserve">Ongoing evaluation of services </w:t>
      </w:r>
      <w:r w:rsidR="006D575D" w:rsidRPr="006D575D">
        <w:rPr>
          <w:color w:val="auto"/>
        </w:rPr>
        <w:t xml:space="preserve">and </w:t>
      </w:r>
      <w:r w:rsidRPr="006D575D">
        <w:rPr>
          <w:color w:val="auto"/>
        </w:rPr>
        <w:t>c</w:t>
      </w:r>
      <w:r w:rsidR="0037444A" w:rsidRPr="006D575D">
        <w:rPr>
          <w:color w:val="auto"/>
        </w:rPr>
        <w:t xml:space="preserve">ontinuous improvement </w:t>
      </w:r>
    </w:p>
    <w:p w14:paraId="4E7FCAFE" w14:textId="77777777" w:rsidR="001B54A0" w:rsidRPr="006C504F" w:rsidRDefault="001B54A0" w:rsidP="006C504F">
      <w:pPr>
        <w:pStyle w:val="H3VPSC"/>
      </w:pPr>
      <w:bookmarkStart w:id="12" w:name="_Toc14187839"/>
      <w:bookmarkEnd w:id="11"/>
      <w:r w:rsidRPr="006C504F">
        <w:t>Reporting</w:t>
      </w:r>
      <w:bookmarkEnd w:id="12"/>
    </w:p>
    <w:p w14:paraId="179B55B5" w14:textId="77777777" w:rsidR="00ED07C8" w:rsidRDefault="00C3199C" w:rsidP="0018635B">
      <w:pPr>
        <w:pStyle w:val="BodyVPSC"/>
      </w:pPr>
      <w:r>
        <w:t>R</w:t>
      </w:r>
      <w:r w:rsidR="00620F88">
        <w:t>eporting needs may vary in each</w:t>
      </w:r>
      <w:r w:rsidR="003C78FD">
        <w:t xml:space="preserve"> organisation, but as a minimum </w:t>
      </w:r>
      <w:r w:rsidR="00ED07C8">
        <w:t>include the following:</w:t>
      </w:r>
    </w:p>
    <w:p w14:paraId="3D33B5A7" w14:textId="77777777" w:rsidR="00ED07C8" w:rsidRDefault="00ED07C8" w:rsidP="00491BCE">
      <w:pPr>
        <w:pStyle w:val="BodyVPSC"/>
        <w:numPr>
          <w:ilvl w:val="0"/>
          <w:numId w:val="23"/>
        </w:numPr>
      </w:pPr>
      <w:r>
        <w:t>Utilisation rates</w:t>
      </w:r>
    </w:p>
    <w:p w14:paraId="03CCAAA7" w14:textId="31F2BA67" w:rsidR="00ED07C8" w:rsidRDefault="00ED07C8" w:rsidP="00491BCE">
      <w:pPr>
        <w:pStyle w:val="BodyVPSC"/>
        <w:numPr>
          <w:ilvl w:val="0"/>
          <w:numId w:val="23"/>
        </w:numPr>
      </w:pPr>
      <w:r>
        <w:t xml:space="preserve">Demographic data (to include </w:t>
      </w:r>
      <w:r w:rsidR="00491BCE">
        <w:t xml:space="preserve">age, geographic location, disability, </w:t>
      </w:r>
      <w:r>
        <w:t>non</w:t>
      </w:r>
      <w:r w:rsidR="00491BCE">
        <w:t>-</w:t>
      </w:r>
      <w:r>
        <w:t>English speaking bac</w:t>
      </w:r>
      <w:r w:rsidR="003C78FD">
        <w:t>kground, Aboriginal</w:t>
      </w:r>
      <w:r>
        <w:t xml:space="preserve">, </w:t>
      </w:r>
      <w:r w:rsidR="00906F84" w:rsidRPr="00906F84">
        <w:rPr>
          <w:lang w:val="en-US"/>
        </w:rPr>
        <w:t>LGBTIQA+</w:t>
      </w:r>
      <w:r>
        <w:t>, carer)</w:t>
      </w:r>
    </w:p>
    <w:p w14:paraId="5DBB7A1F" w14:textId="77777777" w:rsidR="00491BCE" w:rsidRDefault="00491BCE" w:rsidP="00491BCE">
      <w:pPr>
        <w:pStyle w:val="BodyVPSC"/>
        <w:numPr>
          <w:ilvl w:val="0"/>
          <w:numId w:val="23"/>
        </w:numPr>
      </w:pPr>
      <w:r>
        <w:t>Average number of counselling sessions</w:t>
      </w:r>
      <w:r w:rsidR="00CC0FB8">
        <w:t xml:space="preserve"> and average duration</w:t>
      </w:r>
    </w:p>
    <w:p w14:paraId="7C48CC9A" w14:textId="77777777" w:rsidR="00491BCE" w:rsidRDefault="00491BCE" w:rsidP="00491BCE">
      <w:pPr>
        <w:pStyle w:val="BodyVPSC"/>
        <w:numPr>
          <w:ilvl w:val="0"/>
          <w:numId w:val="23"/>
        </w:numPr>
      </w:pPr>
      <w:r>
        <w:t>Type of presenting problems</w:t>
      </w:r>
    </w:p>
    <w:p w14:paraId="0FDE2BE1" w14:textId="77777777" w:rsidR="00491BCE" w:rsidRDefault="00491BCE" w:rsidP="00491BCE">
      <w:pPr>
        <w:pStyle w:val="BodyVPSC"/>
        <w:numPr>
          <w:ilvl w:val="0"/>
          <w:numId w:val="23"/>
        </w:numPr>
      </w:pPr>
      <w:r>
        <w:t xml:space="preserve">Interventions </w:t>
      </w:r>
      <w:r w:rsidR="00CC0FB8">
        <w:t xml:space="preserve">and response times </w:t>
      </w:r>
    </w:p>
    <w:p w14:paraId="59461AFF" w14:textId="77777777" w:rsidR="00CC0FB8" w:rsidRDefault="00CC0FB8" w:rsidP="00491BCE">
      <w:pPr>
        <w:pStyle w:val="BodyVPSC"/>
        <w:numPr>
          <w:ilvl w:val="0"/>
          <w:numId w:val="23"/>
        </w:numPr>
      </w:pPr>
      <w:r>
        <w:t>Number and type of services delivered including breakdown by type of service (phone, face to face</w:t>
      </w:r>
      <w:r w:rsidR="00034A45">
        <w:t>, video calls etc.</w:t>
      </w:r>
      <w:r>
        <w:t>)</w:t>
      </w:r>
    </w:p>
    <w:p w14:paraId="718694AE" w14:textId="77777777" w:rsidR="00CC0FB8" w:rsidRDefault="00CC0FB8" w:rsidP="00491BCE">
      <w:pPr>
        <w:pStyle w:val="BodyVPSC"/>
        <w:numPr>
          <w:ilvl w:val="0"/>
          <w:numId w:val="23"/>
        </w:numPr>
      </w:pPr>
      <w:r>
        <w:t>Number</w:t>
      </w:r>
      <w:r w:rsidR="00024CBB">
        <w:t>,</w:t>
      </w:r>
      <w:r>
        <w:t xml:space="preserve"> nature </w:t>
      </w:r>
      <w:r w:rsidR="00024CBB">
        <w:t xml:space="preserve">and locations </w:t>
      </w:r>
      <w:r>
        <w:t>of critical incident responses</w:t>
      </w:r>
    </w:p>
    <w:p w14:paraId="5302D491" w14:textId="77777777" w:rsidR="00980EEF" w:rsidRDefault="00980EEF" w:rsidP="00491BCE">
      <w:pPr>
        <w:pStyle w:val="BodyVPSC"/>
        <w:numPr>
          <w:ilvl w:val="0"/>
          <w:numId w:val="23"/>
        </w:numPr>
      </w:pPr>
      <w:r>
        <w:t>Referrals made</w:t>
      </w:r>
      <w:r w:rsidR="00034A45">
        <w:t xml:space="preserve"> including </w:t>
      </w:r>
      <w:r w:rsidR="003508F5">
        <w:t>self-referral</w:t>
      </w:r>
      <w:r w:rsidR="00034A45">
        <w:t xml:space="preserve"> and manager referral breakdown</w:t>
      </w:r>
    </w:p>
    <w:p w14:paraId="2EA1942C" w14:textId="77777777" w:rsidR="00491BCE" w:rsidRDefault="00491BCE" w:rsidP="00491BCE">
      <w:pPr>
        <w:pStyle w:val="BodyVPSC"/>
        <w:numPr>
          <w:ilvl w:val="0"/>
          <w:numId w:val="23"/>
        </w:numPr>
      </w:pPr>
      <w:r>
        <w:t>Outcome evaluations (customer surveys of satisfaction with the service provided)</w:t>
      </w:r>
    </w:p>
    <w:p w14:paraId="07BE1921" w14:textId="77777777" w:rsidR="00CC0FB8" w:rsidRDefault="00CC0FB8" w:rsidP="00491BCE">
      <w:pPr>
        <w:pStyle w:val="BodyVPSC"/>
        <w:numPr>
          <w:ilvl w:val="0"/>
          <w:numId w:val="23"/>
        </w:numPr>
      </w:pPr>
      <w:r>
        <w:t>Breakdown of locations where counselling request originated and location of sessions</w:t>
      </w:r>
    </w:p>
    <w:p w14:paraId="22D6C2DC" w14:textId="77777777" w:rsidR="00CC0FB8" w:rsidRDefault="003508F5" w:rsidP="00491BCE">
      <w:pPr>
        <w:pStyle w:val="BodyVPSC"/>
        <w:numPr>
          <w:ilvl w:val="0"/>
          <w:numId w:val="23"/>
        </w:numPr>
      </w:pPr>
      <w:r>
        <w:t>Sessions with employee</w:t>
      </w:r>
      <w:r w:rsidR="00CC0FB8">
        <w:t xml:space="preserve"> family members or significant others</w:t>
      </w:r>
    </w:p>
    <w:p w14:paraId="23FE2A6B" w14:textId="77777777" w:rsidR="00CC0FB8" w:rsidRDefault="00CC0FB8" w:rsidP="00491BCE">
      <w:pPr>
        <w:pStyle w:val="BodyVPSC"/>
        <w:numPr>
          <w:ilvl w:val="0"/>
          <w:numId w:val="23"/>
        </w:numPr>
      </w:pPr>
      <w:r>
        <w:t xml:space="preserve">Educational sessions and training, including number of </w:t>
      </w:r>
      <w:proofErr w:type="gramStart"/>
      <w:r>
        <w:t>type</w:t>
      </w:r>
      <w:proofErr w:type="gramEnd"/>
    </w:p>
    <w:p w14:paraId="68AE230F" w14:textId="77777777" w:rsidR="00ED7E1A" w:rsidRDefault="00491BCE" w:rsidP="00ED7E1A">
      <w:pPr>
        <w:pStyle w:val="BodyVPSC"/>
        <w:numPr>
          <w:ilvl w:val="0"/>
          <w:numId w:val="23"/>
        </w:numPr>
      </w:pPr>
      <w:r>
        <w:t>Trends emerging from the data</w:t>
      </w:r>
    </w:p>
    <w:p w14:paraId="7B83EEA2" w14:textId="77777777" w:rsidR="00ED7E1A" w:rsidRDefault="00491BCE" w:rsidP="00ED7E1A">
      <w:pPr>
        <w:pStyle w:val="BodyVPSC"/>
        <w:numPr>
          <w:ilvl w:val="0"/>
          <w:numId w:val="23"/>
        </w:numPr>
      </w:pPr>
      <w:r>
        <w:t>Conclusions and recommendations</w:t>
      </w:r>
    </w:p>
    <w:p w14:paraId="0F66A42E" w14:textId="77777777" w:rsidR="0018635B" w:rsidRPr="0018635B" w:rsidRDefault="00F356D1" w:rsidP="00ED7E1A">
      <w:pPr>
        <w:pStyle w:val="BodyVPSC"/>
      </w:pPr>
      <w:r>
        <w:t>A summary of EAP</w:t>
      </w:r>
      <w:r w:rsidR="00ED7E1A">
        <w:t xml:space="preserve"> service principles, standards and reporting requirements </w:t>
      </w:r>
      <w:r>
        <w:t>is provided</w:t>
      </w:r>
      <w:r w:rsidR="00ED7E1A">
        <w:t xml:space="preserve"> in </w:t>
      </w:r>
      <w:r w:rsidR="00946AD7">
        <w:t>Appendix A.</w:t>
      </w:r>
    </w:p>
    <w:p w14:paraId="6FB53EC4" w14:textId="77777777" w:rsidR="00A4513A" w:rsidRDefault="00A4513A">
      <w:bookmarkStart w:id="13" w:name="_Toc517187058"/>
      <w:bookmarkStart w:id="14" w:name="_Toc454454050"/>
    </w:p>
    <w:p w14:paraId="1735DF0A" w14:textId="77777777" w:rsidR="00992578" w:rsidRDefault="00992578">
      <w:pPr>
        <w:rPr>
          <w:rFonts w:eastAsia="Times New Roman" w:cs="Tahoma"/>
          <w:b/>
          <w:color w:val="00965E" w:themeColor="accent1"/>
          <w:sz w:val="28"/>
          <w:szCs w:val="20"/>
          <w:lang w:val="en-AU" w:eastAsia="en-AU"/>
        </w:rPr>
        <w:sectPr w:rsidR="00992578" w:rsidSect="00852203">
          <w:headerReference w:type="even" r:id="rId9"/>
          <w:headerReference w:type="default" r:id="rId10"/>
          <w:footerReference w:type="even" r:id="rId11"/>
          <w:footerReference w:type="default" r:id="rId12"/>
          <w:headerReference w:type="first" r:id="rId13"/>
          <w:footerReference w:type="first" r:id="rId14"/>
          <w:pgSz w:w="11900" w:h="16840"/>
          <w:pgMar w:top="1440" w:right="1418" w:bottom="1440" w:left="1361" w:header="567" w:footer="397" w:gutter="0"/>
          <w:cols w:space="708"/>
          <w:titlePg/>
          <w:docGrid w:linePitch="326"/>
        </w:sectPr>
      </w:pPr>
    </w:p>
    <w:p w14:paraId="08BA4399" w14:textId="77777777" w:rsidR="00FB5BCD" w:rsidRDefault="00BF5B22" w:rsidP="006C504F">
      <w:pPr>
        <w:pStyle w:val="H1VPSC"/>
      </w:pPr>
      <w:bookmarkStart w:id="17" w:name="_Toc14187840"/>
      <w:r>
        <w:lastRenderedPageBreak/>
        <w:t>Appendix</w:t>
      </w:r>
      <w:bookmarkEnd w:id="13"/>
      <w:r>
        <w:t xml:space="preserve"> </w:t>
      </w:r>
      <w:r w:rsidR="00ED7E1A">
        <w:t>A. Summary of principles, standards and reporting requirements for EAP service provision</w:t>
      </w:r>
      <w:bookmarkEnd w:id="17"/>
      <w:r w:rsidR="0018635B">
        <w:t xml:space="preserve"> </w:t>
      </w:r>
      <w:bookmarkEnd w:id="14"/>
    </w:p>
    <w:tbl>
      <w:tblPr>
        <w:tblStyle w:val="LightList-Accent21"/>
        <w:tblW w:w="14142" w:type="dxa"/>
        <w:tblLook w:val="04A0" w:firstRow="1" w:lastRow="0" w:firstColumn="1" w:lastColumn="0" w:noHBand="0" w:noVBand="1"/>
      </w:tblPr>
      <w:tblGrid>
        <w:gridCol w:w="4858"/>
        <w:gridCol w:w="6571"/>
        <w:gridCol w:w="1439"/>
        <w:gridCol w:w="1274"/>
      </w:tblGrid>
      <w:tr w:rsidR="00992578" w:rsidRPr="00F356D1" w14:paraId="4C687CFC" w14:textId="77777777" w:rsidTr="006118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6E716B"/>
              <w:bottom w:val="single" w:sz="8" w:space="0" w:color="auto"/>
              <w:right w:val="single" w:sz="8" w:space="0" w:color="6E716B"/>
            </w:tcBorders>
          </w:tcPr>
          <w:p w14:paraId="6CC00A90" w14:textId="77777777" w:rsidR="00992578" w:rsidRPr="006B468D" w:rsidRDefault="00992578" w:rsidP="00992578">
            <w:pPr>
              <w:autoSpaceDE w:val="0"/>
              <w:autoSpaceDN w:val="0"/>
              <w:adjustRightInd w:val="0"/>
              <w:rPr>
                <w:rFonts w:cs="Arial"/>
                <w:szCs w:val="20"/>
              </w:rPr>
            </w:pPr>
            <w:r w:rsidRPr="006B468D">
              <w:rPr>
                <w:rFonts w:cs="Arial"/>
                <w:szCs w:val="20"/>
              </w:rPr>
              <w:t>PRINCIPLE</w:t>
            </w:r>
            <w:r w:rsidR="00F356D1" w:rsidRPr="006B468D">
              <w:rPr>
                <w:rFonts w:cs="Arial"/>
                <w:szCs w:val="20"/>
              </w:rPr>
              <w:t>S</w:t>
            </w:r>
          </w:p>
        </w:tc>
        <w:tc>
          <w:tcPr>
            <w:tcW w:w="6662" w:type="dxa"/>
            <w:tcBorders>
              <w:top w:val="single" w:sz="8" w:space="0" w:color="6E716B"/>
              <w:left w:val="single" w:sz="8" w:space="0" w:color="6E716B"/>
              <w:bottom w:val="single" w:sz="8" w:space="0" w:color="auto"/>
              <w:right w:val="single" w:sz="8" w:space="0" w:color="6E716B"/>
            </w:tcBorders>
          </w:tcPr>
          <w:p w14:paraId="1E62292E" w14:textId="77777777" w:rsidR="00992578" w:rsidRPr="006B468D" w:rsidRDefault="00FB0B6C" w:rsidP="0099257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Cs w:val="20"/>
              </w:rPr>
            </w:pPr>
            <w:r w:rsidRPr="006B468D">
              <w:rPr>
                <w:rFonts w:cs="Arial"/>
                <w:szCs w:val="20"/>
              </w:rPr>
              <w:t>*</w:t>
            </w:r>
            <w:r w:rsidR="00992578" w:rsidRPr="006B468D">
              <w:rPr>
                <w:rFonts w:cs="Arial"/>
                <w:szCs w:val="20"/>
              </w:rPr>
              <w:t>SUCCESS FACTOR</w:t>
            </w:r>
          </w:p>
        </w:tc>
        <w:tc>
          <w:tcPr>
            <w:tcW w:w="1276" w:type="dxa"/>
            <w:tcBorders>
              <w:top w:val="single" w:sz="8" w:space="0" w:color="6E716B"/>
              <w:left w:val="single" w:sz="8" w:space="0" w:color="6E716B"/>
              <w:bottom w:val="single" w:sz="8" w:space="0" w:color="auto"/>
              <w:right w:val="single" w:sz="8" w:space="0" w:color="6E716B"/>
            </w:tcBorders>
          </w:tcPr>
          <w:p w14:paraId="36D28EB9" w14:textId="77777777" w:rsidR="00992578" w:rsidRPr="006B468D" w:rsidRDefault="00992578" w:rsidP="0099257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Cs w:val="20"/>
              </w:rPr>
            </w:pPr>
            <w:r w:rsidRPr="006B468D">
              <w:rPr>
                <w:rFonts w:cs="Arial"/>
                <w:szCs w:val="20"/>
              </w:rPr>
              <w:t>COLLECTED</w:t>
            </w:r>
          </w:p>
          <w:p w14:paraId="46BA0DD9" w14:textId="77777777" w:rsidR="00992578" w:rsidRPr="006B468D" w:rsidRDefault="00992578" w:rsidP="0099257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6B468D">
              <w:rPr>
                <w:rFonts w:cs="Arial"/>
                <w:szCs w:val="20"/>
              </w:rPr>
              <w:t>Y/N</w:t>
            </w:r>
          </w:p>
        </w:tc>
        <w:tc>
          <w:tcPr>
            <w:tcW w:w="1276" w:type="dxa"/>
            <w:tcBorders>
              <w:top w:val="single" w:sz="8" w:space="0" w:color="6E716B"/>
              <w:left w:val="single" w:sz="8" w:space="0" w:color="6E716B"/>
              <w:bottom w:val="single" w:sz="8" w:space="0" w:color="auto"/>
            </w:tcBorders>
          </w:tcPr>
          <w:p w14:paraId="6AB211F9" w14:textId="77777777" w:rsidR="00992578" w:rsidRPr="006B468D" w:rsidRDefault="00992578" w:rsidP="0099257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Cs w:val="20"/>
              </w:rPr>
            </w:pPr>
            <w:r w:rsidRPr="006B468D">
              <w:rPr>
                <w:rFonts w:cs="Arial"/>
                <w:szCs w:val="20"/>
              </w:rPr>
              <w:t>CURRENT DATA</w:t>
            </w:r>
          </w:p>
        </w:tc>
      </w:tr>
      <w:tr w:rsidR="00992578" w:rsidRPr="00992578" w14:paraId="1CA60C4E" w14:textId="77777777" w:rsidTr="00611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5F8FAF3B" w14:textId="77777777" w:rsidR="00992578" w:rsidRPr="00992578" w:rsidRDefault="00992578" w:rsidP="00992578">
            <w:pPr>
              <w:autoSpaceDE w:val="0"/>
              <w:autoSpaceDN w:val="0"/>
              <w:adjustRightInd w:val="0"/>
              <w:rPr>
                <w:rFonts w:cs="Arial"/>
                <w:b w:val="0"/>
                <w:szCs w:val="20"/>
              </w:rPr>
            </w:pPr>
            <w:r w:rsidRPr="00992578">
              <w:rPr>
                <w:rFonts w:cs="Arial"/>
                <w:b w:val="0"/>
                <w:szCs w:val="20"/>
              </w:rPr>
              <w:t>The EAP impacts positively on individual employee wellbeing.</w:t>
            </w:r>
          </w:p>
        </w:tc>
        <w:tc>
          <w:tcPr>
            <w:tcW w:w="6662" w:type="dxa"/>
            <w:tcBorders>
              <w:top w:val="single" w:sz="8" w:space="0" w:color="auto"/>
              <w:left w:val="single" w:sz="8" w:space="0" w:color="auto"/>
              <w:bottom w:val="single" w:sz="8" w:space="0" w:color="auto"/>
              <w:right w:val="single" w:sz="8" w:space="0" w:color="auto"/>
            </w:tcBorders>
          </w:tcPr>
          <w:p w14:paraId="2642428D" w14:textId="77777777" w:rsidR="00992578" w:rsidRPr="00992578" w:rsidRDefault="00992578" w:rsidP="00204095">
            <w:pPr>
              <w:pStyle w:val="BodyIndentVPSC"/>
              <w:cnfStyle w:val="000000100000" w:firstRow="0" w:lastRow="0" w:firstColumn="0" w:lastColumn="0" w:oddVBand="0" w:evenVBand="0" w:oddHBand="1" w:evenHBand="0" w:firstRowFirstColumn="0" w:firstRowLastColumn="0" w:lastRowFirstColumn="0" w:lastRowLastColumn="0"/>
            </w:pPr>
            <w:r w:rsidRPr="00992578">
              <w:t>Employees report positive impact of EAP on wellbeing</w:t>
            </w:r>
          </w:p>
        </w:tc>
        <w:tc>
          <w:tcPr>
            <w:tcW w:w="1276" w:type="dxa"/>
            <w:tcBorders>
              <w:top w:val="single" w:sz="8" w:space="0" w:color="auto"/>
              <w:left w:val="single" w:sz="8" w:space="0" w:color="auto"/>
              <w:bottom w:val="single" w:sz="8" w:space="0" w:color="auto"/>
              <w:right w:val="single" w:sz="8" w:space="0" w:color="auto"/>
            </w:tcBorders>
          </w:tcPr>
          <w:p w14:paraId="56FFE613" w14:textId="77777777" w:rsidR="00992578" w:rsidRPr="00992578" w:rsidRDefault="00992578" w:rsidP="009925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322A525A" w14:textId="77777777" w:rsidR="00992578" w:rsidRPr="00992578" w:rsidRDefault="00992578" w:rsidP="009925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r>
      <w:tr w:rsidR="00992578" w:rsidRPr="00992578" w14:paraId="6D501F2C" w14:textId="77777777" w:rsidTr="0061187B">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2932DC5C" w14:textId="77777777" w:rsidR="00992578" w:rsidRPr="00992578" w:rsidRDefault="00992578" w:rsidP="00992578">
            <w:pPr>
              <w:autoSpaceDE w:val="0"/>
              <w:autoSpaceDN w:val="0"/>
              <w:adjustRightInd w:val="0"/>
              <w:rPr>
                <w:rFonts w:cs="Arial"/>
                <w:b w:val="0"/>
                <w:szCs w:val="20"/>
              </w:rPr>
            </w:pPr>
            <w:r w:rsidRPr="00992578">
              <w:rPr>
                <w:rFonts w:cs="Arial"/>
                <w:b w:val="0"/>
                <w:szCs w:val="20"/>
              </w:rPr>
              <w:t>The EAP is perceived by employees as a desirable workplace resource.</w:t>
            </w:r>
          </w:p>
        </w:tc>
        <w:tc>
          <w:tcPr>
            <w:tcW w:w="6662" w:type="dxa"/>
            <w:tcBorders>
              <w:top w:val="single" w:sz="8" w:space="0" w:color="auto"/>
              <w:left w:val="single" w:sz="8" w:space="0" w:color="auto"/>
              <w:bottom w:val="single" w:sz="8" w:space="0" w:color="auto"/>
              <w:right w:val="single" w:sz="8" w:space="0" w:color="auto"/>
            </w:tcBorders>
          </w:tcPr>
          <w:p w14:paraId="1F3C8EF7" w14:textId="77777777" w:rsidR="00992578" w:rsidRPr="00992578" w:rsidRDefault="00992578" w:rsidP="00204095">
            <w:pPr>
              <w:pStyle w:val="BodyIndentVPSC"/>
              <w:cnfStyle w:val="000000000000" w:firstRow="0" w:lastRow="0" w:firstColumn="0" w:lastColumn="0" w:oddVBand="0" w:evenVBand="0" w:oddHBand="0" w:evenHBand="0" w:firstRowFirstColumn="0" w:firstRowLastColumn="0" w:lastRowFirstColumn="0" w:lastRowLastColumn="0"/>
            </w:pPr>
            <w:r w:rsidRPr="00992578">
              <w:t>EAP is considered a benefit by applicants to advertised positions</w:t>
            </w:r>
          </w:p>
        </w:tc>
        <w:tc>
          <w:tcPr>
            <w:tcW w:w="1276" w:type="dxa"/>
            <w:tcBorders>
              <w:top w:val="single" w:sz="8" w:space="0" w:color="auto"/>
              <w:left w:val="single" w:sz="8" w:space="0" w:color="auto"/>
              <w:bottom w:val="single" w:sz="8" w:space="0" w:color="auto"/>
              <w:right w:val="single" w:sz="8" w:space="0" w:color="auto"/>
            </w:tcBorders>
          </w:tcPr>
          <w:p w14:paraId="71454F87" w14:textId="77777777" w:rsidR="00992578" w:rsidRPr="00992578" w:rsidRDefault="00992578" w:rsidP="00992578">
            <w:pPr>
              <w:autoSpaceDE w:val="0"/>
              <w:autoSpaceDN w:val="0"/>
              <w:adjustRightInd w:val="0"/>
              <w:ind w:right="5279"/>
              <w:cnfStyle w:val="000000000000" w:firstRow="0" w:lastRow="0" w:firstColumn="0" w:lastColumn="0" w:oddVBand="0" w:evenVBand="0" w:oddHBand="0"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0B08D7EC" w14:textId="77777777" w:rsidR="00992578" w:rsidRPr="00992578" w:rsidRDefault="00992578" w:rsidP="00992578">
            <w:pPr>
              <w:autoSpaceDE w:val="0"/>
              <w:autoSpaceDN w:val="0"/>
              <w:adjustRightInd w:val="0"/>
              <w:ind w:right="5279"/>
              <w:cnfStyle w:val="000000000000" w:firstRow="0" w:lastRow="0" w:firstColumn="0" w:lastColumn="0" w:oddVBand="0" w:evenVBand="0" w:oddHBand="0" w:evenHBand="0" w:firstRowFirstColumn="0" w:firstRowLastColumn="0" w:lastRowFirstColumn="0" w:lastRowLastColumn="0"/>
              <w:rPr>
                <w:rFonts w:cs="Arial"/>
                <w:color w:val="0070C0"/>
                <w:szCs w:val="20"/>
              </w:rPr>
            </w:pPr>
          </w:p>
        </w:tc>
      </w:tr>
      <w:tr w:rsidR="00992578" w:rsidRPr="00992578" w14:paraId="7E44D104" w14:textId="77777777" w:rsidTr="0061187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35C8BBCB" w14:textId="77777777" w:rsidR="00992578" w:rsidRPr="00992578" w:rsidRDefault="00992578" w:rsidP="00FC76E4">
            <w:pPr>
              <w:autoSpaceDE w:val="0"/>
              <w:autoSpaceDN w:val="0"/>
              <w:adjustRightInd w:val="0"/>
              <w:rPr>
                <w:rFonts w:cs="Arial"/>
                <w:b w:val="0"/>
                <w:szCs w:val="20"/>
              </w:rPr>
            </w:pPr>
            <w:r w:rsidRPr="00992578">
              <w:rPr>
                <w:rFonts w:cs="Arial"/>
                <w:b w:val="0"/>
                <w:szCs w:val="20"/>
              </w:rPr>
              <w:t>The EAP may result in reduced turnover</w:t>
            </w:r>
            <w:r w:rsidR="00C71FAA">
              <w:rPr>
                <w:rFonts w:cs="Arial"/>
                <w:b w:val="0"/>
                <w:szCs w:val="20"/>
              </w:rPr>
              <w:t>.</w:t>
            </w:r>
          </w:p>
        </w:tc>
        <w:tc>
          <w:tcPr>
            <w:tcW w:w="6662" w:type="dxa"/>
            <w:tcBorders>
              <w:top w:val="single" w:sz="8" w:space="0" w:color="auto"/>
              <w:left w:val="single" w:sz="8" w:space="0" w:color="auto"/>
              <w:bottom w:val="single" w:sz="8" w:space="0" w:color="auto"/>
              <w:right w:val="single" w:sz="8" w:space="0" w:color="auto"/>
            </w:tcBorders>
          </w:tcPr>
          <w:p w14:paraId="70D9284B" w14:textId="77777777" w:rsidR="00992578" w:rsidRPr="00992578" w:rsidRDefault="00992578" w:rsidP="00204095">
            <w:pPr>
              <w:pStyle w:val="BodyIndentVPSC"/>
              <w:cnfStyle w:val="000000100000" w:firstRow="0" w:lastRow="0" w:firstColumn="0" w:lastColumn="0" w:oddVBand="0" w:evenVBand="0" w:oddHBand="1" w:evenHBand="0" w:firstRowFirstColumn="0" w:firstRowLastColumn="0" w:lastRowFirstColumn="0" w:lastRowLastColumn="0"/>
            </w:pPr>
            <w:r w:rsidRPr="00992578">
              <w:t>Reduced turnover</w:t>
            </w:r>
          </w:p>
        </w:tc>
        <w:tc>
          <w:tcPr>
            <w:tcW w:w="1276" w:type="dxa"/>
            <w:tcBorders>
              <w:top w:val="single" w:sz="8" w:space="0" w:color="auto"/>
              <w:left w:val="single" w:sz="8" w:space="0" w:color="auto"/>
              <w:bottom w:val="single" w:sz="8" w:space="0" w:color="auto"/>
              <w:right w:val="single" w:sz="8" w:space="0" w:color="auto"/>
            </w:tcBorders>
          </w:tcPr>
          <w:p w14:paraId="55EBC55F" w14:textId="77777777" w:rsidR="00992578" w:rsidRPr="00992578" w:rsidRDefault="00992578" w:rsidP="009925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50FFBEBA" w14:textId="77777777" w:rsidR="00992578" w:rsidRPr="00992578" w:rsidRDefault="00992578" w:rsidP="009925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r>
      <w:tr w:rsidR="00484AF4" w:rsidRPr="00992578" w14:paraId="7B1C006D" w14:textId="77777777" w:rsidTr="0061187B">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3113726D" w14:textId="77777777" w:rsidR="00484AF4" w:rsidRPr="00992578" w:rsidRDefault="00484AF4" w:rsidP="00484AF4">
            <w:pPr>
              <w:autoSpaceDE w:val="0"/>
              <w:autoSpaceDN w:val="0"/>
              <w:adjustRightInd w:val="0"/>
              <w:rPr>
                <w:rFonts w:cs="Arial"/>
                <w:b w:val="0"/>
                <w:szCs w:val="20"/>
              </w:rPr>
            </w:pPr>
            <w:r w:rsidRPr="00992578">
              <w:rPr>
                <w:rFonts w:cs="Arial"/>
                <w:b w:val="0"/>
                <w:szCs w:val="20"/>
              </w:rPr>
              <w:t>The EAP may result in reduced</w:t>
            </w:r>
            <w:r>
              <w:rPr>
                <w:rFonts w:cs="Arial"/>
                <w:b w:val="0"/>
                <w:szCs w:val="20"/>
              </w:rPr>
              <w:t xml:space="preserve"> absenteeism.</w:t>
            </w:r>
          </w:p>
        </w:tc>
        <w:tc>
          <w:tcPr>
            <w:tcW w:w="6662" w:type="dxa"/>
            <w:tcBorders>
              <w:top w:val="single" w:sz="8" w:space="0" w:color="auto"/>
              <w:left w:val="single" w:sz="8" w:space="0" w:color="auto"/>
              <w:bottom w:val="single" w:sz="8" w:space="0" w:color="auto"/>
              <w:right w:val="single" w:sz="8" w:space="0" w:color="auto"/>
            </w:tcBorders>
          </w:tcPr>
          <w:p w14:paraId="52198FB2" w14:textId="77777777" w:rsidR="00484AF4" w:rsidRPr="00992578" w:rsidRDefault="00484AF4" w:rsidP="00204095">
            <w:pPr>
              <w:pStyle w:val="BodyIndentVPSC"/>
              <w:cnfStyle w:val="000000000000" w:firstRow="0" w:lastRow="0" w:firstColumn="0" w:lastColumn="0" w:oddVBand="0" w:evenVBand="0" w:oddHBand="0" w:evenHBand="0" w:firstRowFirstColumn="0" w:firstRowLastColumn="0" w:lastRowFirstColumn="0" w:lastRowLastColumn="0"/>
            </w:pPr>
            <w:r w:rsidRPr="00172A28">
              <w:t>Reduced unplanned absenteeism. Absenteeism can be a positive if it is planned and it is proactive addressing an issue</w:t>
            </w:r>
            <w:r w:rsidR="009C5E3C" w:rsidRPr="00172A28">
              <w:t>?</w:t>
            </w:r>
          </w:p>
        </w:tc>
        <w:tc>
          <w:tcPr>
            <w:tcW w:w="1276" w:type="dxa"/>
            <w:tcBorders>
              <w:top w:val="single" w:sz="8" w:space="0" w:color="auto"/>
              <w:left w:val="single" w:sz="8" w:space="0" w:color="auto"/>
              <w:bottom w:val="single" w:sz="8" w:space="0" w:color="auto"/>
              <w:right w:val="single" w:sz="8" w:space="0" w:color="auto"/>
            </w:tcBorders>
          </w:tcPr>
          <w:p w14:paraId="39AA802C"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5D03F006"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r>
      <w:tr w:rsidR="00484AF4" w:rsidRPr="00992578" w14:paraId="23F0CC3D" w14:textId="77777777" w:rsidTr="00611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7C49452A" w14:textId="77777777" w:rsidR="00484AF4" w:rsidRPr="00992578" w:rsidRDefault="00484AF4" w:rsidP="00484AF4">
            <w:pPr>
              <w:autoSpaceDE w:val="0"/>
              <w:autoSpaceDN w:val="0"/>
              <w:adjustRightInd w:val="0"/>
              <w:rPr>
                <w:rFonts w:cs="Arial"/>
                <w:b w:val="0"/>
                <w:szCs w:val="20"/>
              </w:rPr>
            </w:pPr>
            <w:r w:rsidRPr="00992578">
              <w:rPr>
                <w:rFonts w:cs="Arial"/>
                <w:b w:val="0"/>
                <w:szCs w:val="20"/>
              </w:rPr>
              <w:t>The EAP may result in higher employee productivity</w:t>
            </w:r>
            <w:r>
              <w:rPr>
                <w:rFonts w:cs="Arial"/>
                <w:b w:val="0"/>
                <w:szCs w:val="20"/>
              </w:rPr>
              <w:t>.</w:t>
            </w:r>
          </w:p>
        </w:tc>
        <w:tc>
          <w:tcPr>
            <w:tcW w:w="6662" w:type="dxa"/>
            <w:tcBorders>
              <w:top w:val="single" w:sz="8" w:space="0" w:color="auto"/>
              <w:left w:val="single" w:sz="8" w:space="0" w:color="auto"/>
              <w:bottom w:val="single" w:sz="8" w:space="0" w:color="auto"/>
              <w:right w:val="single" w:sz="8" w:space="0" w:color="auto"/>
            </w:tcBorders>
          </w:tcPr>
          <w:p w14:paraId="21EF47EF" w14:textId="77777777" w:rsidR="00484AF4" w:rsidRPr="00992578" w:rsidRDefault="00484AF4" w:rsidP="00204095">
            <w:pPr>
              <w:pStyle w:val="BodyIndentVPSC"/>
              <w:cnfStyle w:val="000000100000" w:firstRow="0" w:lastRow="0" w:firstColumn="0" w:lastColumn="0" w:oddVBand="0" w:evenVBand="0" w:oddHBand="1" w:evenHBand="0" w:firstRowFirstColumn="0" w:firstRowLastColumn="0" w:lastRowFirstColumn="0" w:lastRowLastColumn="0"/>
            </w:pPr>
            <w:r w:rsidRPr="00992578">
              <w:t>Increased productivity</w:t>
            </w:r>
          </w:p>
        </w:tc>
        <w:tc>
          <w:tcPr>
            <w:tcW w:w="1276" w:type="dxa"/>
            <w:tcBorders>
              <w:top w:val="single" w:sz="8" w:space="0" w:color="auto"/>
              <w:left w:val="single" w:sz="8" w:space="0" w:color="auto"/>
              <w:bottom w:val="single" w:sz="8" w:space="0" w:color="auto"/>
              <w:right w:val="single" w:sz="8" w:space="0" w:color="auto"/>
            </w:tcBorders>
          </w:tcPr>
          <w:p w14:paraId="73A7500C"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74B6CD59"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r>
      <w:tr w:rsidR="00484AF4" w:rsidRPr="00992578" w14:paraId="68E00A53" w14:textId="77777777" w:rsidTr="0061187B">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67D81234" w14:textId="77777777" w:rsidR="00484AF4" w:rsidRPr="00992578" w:rsidRDefault="00484AF4" w:rsidP="00484AF4">
            <w:pPr>
              <w:autoSpaceDE w:val="0"/>
              <w:autoSpaceDN w:val="0"/>
              <w:adjustRightInd w:val="0"/>
              <w:rPr>
                <w:rFonts w:cs="Arial"/>
                <w:b w:val="0"/>
                <w:szCs w:val="20"/>
              </w:rPr>
            </w:pPr>
            <w:r w:rsidRPr="00992578">
              <w:rPr>
                <w:rFonts w:cs="Arial"/>
                <w:b w:val="0"/>
                <w:szCs w:val="20"/>
              </w:rPr>
              <w:t xml:space="preserve">The EAP may result in </w:t>
            </w:r>
            <w:r>
              <w:rPr>
                <w:rFonts w:cs="Arial"/>
                <w:b w:val="0"/>
                <w:szCs w:val="20"/>
              </w:rPr>
              <w:t>improved morale.</w:t>
            </w:r>
          </w:p>
        </w:tc>
        <w:tc>
          <w:tcPr>
            <w:tcW w:w="6662" w:type="dxa"/>
            <w:tcBorders>
              <w:top w:val="single" w:sz="8" w:space="0" w:color="auto"/>
              <w:left w:val="single" w:sz="8" w:space="0" w:color="auto"/>
              <w:bottom w:val="single" w:sz="8" w:space="0" w:color="auto"/>
              <w:right w:val="single" w:sz="8" w:space="0" w:color="auto"/>
            </w:tcBorders>
          </w:tcPr>
          <w:p w14:paraId="673F511F" w14:textId="77777777" w:rsidR="00484AF4" w:rsidRPr="00992578" w:rsidRDefault="00484AF4" w:rsidP="00204095">
            <w:pPr>
              <w:pStyle w:val="BodyIndentVPSC"/>
              <w:cnfStyle w:val="000000000000" w:firstRow="0" w:lastRow="0" w:firstColumn="0" w:lastColumn="0" w:oddVBand="0" w:evenVBand="0" w:oddHBand="0" w:evenHBand="0" w:firstRowFirstColumn="0" w:firstRowLastColumn="0" w:lastRowFirstColumn="0" w:lastRowLastColumn="0"/>
            </w:pPr>
            <w:r w:rsidRPr="00992578">
              <w:t>Increased morale</w:t>
            </w:r>
          </w:p>
        </w:tc>
        <w:tc>
          <w:tcPr>
            <w:tcW w:w="1276" w:type="dxa"/>
            <w:tcBorders>
              <w:top w:val="single" w:sz="8" w:space="0" w:color="auto"/>
              <w:left w:val="single" w:sz="8" w:space="0" w:color="auto"/>
              <w:bottom w:val="single" w:sz="8" w:space="0" w:color="auto"/>
              <w:right w:val="single" w:sz="8" w:space="0" w:color="auto"/>
            </w:tcBorders>
          </w:tcPr>
          <w:p w14:paraId="0317F240"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48B52883"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r>
      <w:tr w:rsidR="00484AF4" w:rsidRPr="00992578" w14:paraId="6ABA0879" w14:textId="77777777" w:rsidTr="0061187B">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75F8EFBC" w14:textId="657CDFBE" w:rsidR="00484AF4" w:rsidRPr="00992578" w:rsidRDefault="00484AF4" w:rsidP="00484AF4">
            <w:pPr>
              <w:spacing w:after="100"/>
              <w:rPr>
                <w:rFonts w:eastAsia="Calibri" w:cs="Arial"/>
                <w:b w:val="0"/>
                <w:szCs w:val="20"/>
              </w:rPr>
            </w:pPr>
            <w:r w:rsidRPr="00992578">
              <w:rPr>
                <w:rFonts w:eastAsia="Calibri" w:cs="Arial"/>
                <w:b w:val="0"/>
                <w:szCs w:val="20"/>
              </w:rPr>
              <w:t xml:space="preserve">EAP services provided are appropriate to the needs of people with disabilities, people with injuries that may affect their ability to access services, </w:t>
            </w:r>
            <w:r w:rsidR="002A513F" w:rsidRPr="008935BF">
              <w:rPr>
                <w:rFonts w:eastAsia="Calibri" w:cs="Arial"/>
                <w:b w:val="0"/>
                <w:szCs w:val="20"/>
              </w:rPr>
              <w:t xml:space="preserve">people </w:t>
            </w:r>
            <w:r w:rsidR="00172A28" w:rsidRPr="008935BF">
              <w:rPr>
                <w:rFonts w:eastAsia="Calibri" w:cs="Arial"/>
                <w:b w:val="0"/>
                <w:szCs w:val="20"/>
              </w:rPr>
              <w:t xml:space="preserve">requiring </w:t>
            </w:r>
            <w:r w:rsidR="002A513F" w:rsidRPr="008935BF">
              <w:rPr>
                <w:rFonts w:eastAsia="Calibri" w:cs="Arial"/>
                <w:b w:val="0"/>
                <w:szCs w:val="20"/>
              </w:rPr>
              <w:t>mental health</w:t>
            </w:r>
            <w:r w:rsidR="00172A28" w:rsidRPr="008935BF">
              <w:rPr>
                <w:rFonts w:eastAsia="Calibri" w:cs="Arial"/>
                <w:b w:val="0"/>
                <w:szCs w:val="20"/>
              </w:rPr>
              <w:t xml:space="preserve"> support</w:t>
            </w:r>
            <w:r w:rsidR="002A513F" w:rsidRPr="008935BF">
              <w:rPr>
                <w:rFonts w:eastAsia="Calibri" w:cs="Arial"/>
                <w:b w:val="0"/>
                <w:szCs w:val="20"/>
              </w:rPr>
              <w:t>,</w:t>
            </w:r>
            <w:r w:rsidR="00442ED1" w:rsidRPr="008935BF">
              <w:rPr>
                <w:rFonts w:eastAsia="Calibri" w:cs="Arial"/>
                <w:b w:val="0"/>
                <w:szCs w:val="20"/>
              </w:rPr>
              <w:t xml:space="preserve"> </w:t>
            </w:r>
            <w:r w:rsidRPr="008935BF">
              <w:rPr>
                <w:rFonts w:eastAsia="Calibri" w:cs="Arial"/>
                <w:b w:val="0"/>
                <w:szCs w:val="20"/>
              </w:rPr>
              <w:t xml:space="preserve">people of non-English speaking backgrounds, Aboriginal people, </w:t>
            </w:r>
            <w:r w:rsidRPr="00992578">
              <w:rPr>
                <w:rFonts w:eastAsia="Calibri" w:cs="Arial"/>
                <w:b w:val="0"/>
                <w:szCs w:val="20"/>
              </w:rPr>
              <w:t>women, carers</w:t>
            </w:r>
            <w:r w:rsidR="00442ED1">
              <w:rPr>
                <w:rFonts w:eastAsia="Calibri" w:cs="Arial"/>
                <w:b w:val="0"/>
                <w:szCs w:val="20"/>
              </w:rPr>
              <w:t>,</w:t>
            </w:r>
            <w:r w:rsidR="00A755D1">
              <w:rPr>
                <w:rFonts w:eastAsia="Calibri" w:cs="Arial"/>
                <w:b w:val="0"/>
                <w:szCs w:val="20"/>
              </w:rPr>
              <w:t xml:space="preserve"> </w:t>
            </w:r>
            <w:r>
              <w:rPr>
                <w:rFonts w:eastAsia="Calibri" w:cs="Arial"/>
                <w:b w:val="0"/>
                <w:szCs w:val="20"/>
              </w:rPr>
              <w:t xml:space="preserve">victims of domestic violence, veterans, </w:t>
            </w:r>
            <w:r w:rsidRPr="00992578">
              <w:rPr>
                <w:rFonts w:eastAsia="Calibri" w:cs="Arial"/>
                <w:b w:val="0"/>
                <w:szCs w:val="20"/>
              </w:rPr>
              <w:t xml:space="preserve">people from the </w:t>
            </w:r>
            <w:r w:rsidR="00906F84" w:rsidRPr="00906F84">
              <w:rPr>
                <w:rFonts w:eastAsia="Calibri" w:cs="Arial"/>
                <w:b w:val="0"/>
                <w:szCs w:val="20"/>
              </w:rPr>
              <w:t>LGBTIQA+</w:t>
            </w:r>
            <w:r w:rsidRPr="00992578">
              <w:rPr>
                <w:rFonts w:eastAsia="Calibri" w:cs="Arial"/>
                <w:b w:val="0"/>
                <w:szCs w:val="20"/>
              </w:rPr>
              <w:t xml:space="preserve"> community, people of any age and from any geographic location within Victoria.</w:t>
            </w:r>
          </w:p>
        </w:tc>
        <w:tc>
          <w:tcPr>
            <w:tcW w:w="6662" w:type="dxa"/>
            <w:tcBorders>
              <w:top w:val="single" w:sz="8" w:space="0" w:color="auto"/>
              <w:left w:val="single" w:sz="8" w:space="0" w:color="auto"/>
              <w:bottom w:val="single" w:sz="8" w:space="0" w:color="auto"/>
              <w:right w:val="single" w:sz="8" w:space="0" w:color="auto"/>
            </w:tcBorders>
          </w:tcPr>
          <w:p w14:paraId="6A11FA7A" w14:textId="77777777" w:rsidR="009303B6" w:rsidRPr="009303B6" w:rsidRDefault="00484AF4" w:rsidP="00204095">
            <w:pPr>
              <w:pStyle w:val="BodyIndentVPSC"/>
              <w:cnfStyle w:val="000000100000" w:firstRow="0" w:lastRow="0" w:firstColumn="0" w:lastColumn="0" w:oddVBand="0" w:evenVBand="0" w:oddHBand="1" w:evenHBand="0" w:firstRowFirstColumn="0" w:firstRowLastColumn="0" w:lastRowFirstColumn="0" w:lastRowLastColumn="0"/>
              <w:rPr>
                <w:color w:val="FF0000"/>
              </w:rPr>
            </w:pPr>
            <w:r w:rsidRPr="00992578">
              <w:t xml:space="preserve">Reduced </w:t>
            </w:r>
            <w:r w:rsidR="003B2B88">
              <w:t xml:space="preserve">unplanned </w:t>
            </w:r>
            <w:r w:rsidRPr="00992578">
              <w:t>absenteeism of employees from each identified diversity group.</w:t>
            </w:r>
            <w:r w:rsidR="009303B6">
              <w:t xml:space="preserve"> </w:t>
            </w:r>
          </w:p>
          <w:p w14:paraId="4EC30BD6" w14:textId="77777777" w:rsidR="00484AF4" w:rsidRPr="00992578" w:rsidRDefault="00484AF4" w:rsidP="00204095">
            <w:pPr>
              <w:pStyle w:val="BodyIndentVPSC"/>
              <w:cnfStyle w:val="000000100000" w:firstRow="0" w:lastRow="0" w:firstColumn="0" w:lastColumn="0" w:oddVBand="0" w:evenVBand="0" w:oddHBand="1" w:evenHBand="0" w:firstRowFirstColumn="0" w:firstRowLastColumn="0" w:lastRowFirstColumn="0" w:lastRowLastColumn="0"/>
            </w:pPr>
          </w:p>
        </w:tc>
        <w:tc>
          <w:tcPr>
            <w:tcW w:w="1276" w:type="dxa"/>
            <w:tcBorders>
              <w:top w:val="single" w:sz="8" w:space="0" w:color="auto"/>
              <w:left w:val="single" w:sz="8" w:space="0" w:color="auto"/>
              <w:bottom w:val="single" w:sz="8" w:space="0" w:color="auto"/>
              <w:right w:val="single" w:sz="8" w:space="0" w:color="auto"/>
            </w:tcBorders>
          </w:tcPr>
          <w:p w14:paraId="2BA9F1B3"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31AA3B84"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r>
      <w:tr w:rsidR="00484AF4" w:rsidRPr="00992578" w14:paraId="3D22661B" w14:textId="77777777" w:rsidTr="0061187B">
        <w:trPr>
          <w:trHeight w:val="244"/>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7DE3FBC5" w14:textId="2815FBF6" w:rsidR="00484AF4" w:rsidRPr="00204095" w:rsidRDefault="00484AF4" w:rsidP="00484AF4">
            <w:pPr>
              <w:spacing w:after="100"/>
              <w:rPr>
                <w:rFonts w:eastAsia="Calibri" w:cs="Arial"/>
                <w:b w:val="0"/>
                <w:szCs w:val="20"/>
              </w:rPr>
            </w:pPr>
            <w:r w:rsidRPr="00204095">
              <w:rPr>
                <w:rFonts w:eastAsia="Calibri" w:cs="Arial"/>
                <w:b w:val="0"/>
                <w:szCs w:val="20"/>
              </w:rPr>
              <w:t xml:space="preserve">EAP services provided are appropriate to the needs of people with disabilities, people with injuries that may affect their ability to access services, </w:t>
            </w:r>
            <w:r w:rsidR="00172A28" w:rsidRPr="00204095">
              <w:rPr>
                <w:rFonts w:eastAsia="Calibri" w:cs="Arial"/>
                <w:b w:val="0"/>
                <w:szCs w:val="20"/>
              </w:rPr>
              <w:t>people requiring mental health support,</w:t>
            </w:r>
            <w:r w:rsidR="007933D3" w:rsidRPr="00204095">
              <w:rPr>
                <w:rFonts w:eastAsia="Calibri" w:cs="Arial"/>
                <w:b w:val="0"/>
                <w:szCs w:val="20"/>
              </w:rPr>
              <w:t xml:space="preserve"> </w:t>
            </w:r>
            <w:r w:rsidRPr="00204095">
              <w:rPr>
                <w:rFonts w:eastAsia="Calibri" w:cs="Arial"/>
                <w:b w:val="0"/>
                <w:szCs w:val="20"/>
              </w:rPr>
              <w:t xml:space="preserve">people of non-English speaking backgrounds, Aboriginal people, women, carers, victims of domestic violence, veterans, people from the </w:t>
            </w:r>
            <w:r w:rsidR="00906F84" w:rsidRPr="00906F84">
              <w:rPr>
                <w:rFonts w:eastAsia="Calibri" w:cs="Arial"/>
                <w:b w:val="0"/>
                <w:szCs w:val="20"/>
              </w:rPr>
              <w:t>LGBTIQA+</w:t>
            </w:r>
            <w:r w:rsidRPr="00204095">
              <w:rPr>
                <w:rFonts w:eastAsia="Calibri" w:cs="Arial"/>
                <w:b w:val="0"/>
                <w:szCs w:val="20"/>
              </w:rPr>
              <w:t xml:space="preserve"> community, </w:t>
            </w:r>
            <w:r w:rsidRPr="00204095">
              <w:rPr>
                <w:rFonts w:eastAsia="Calibri" w:cs="Arial"/>
                <w:b w:val="0"/>
                <w:szCs w:val="20"/>
              </w:rPr>
              <w:lastRenderedPageBreak/>
              <w:t>people of any age and from any geographic location within Victoria.</w:t>
            </w:r>
          </w:p>
        </w:tc>
        <w:tc>
          <w:tcPr>
            <w:tcW w:w="6662" w:type="dxa"/>
            <w:tcBorders>
              <w:top w:val="single" w:sz="8" w:space="0" w:color="auto"/>
              <w:left w:val="single" w:sz="8" w:space="0" w:color="auto"/>
              <w:bottom w:val="single" w:sz="8" w:space="0" w:color="auto"/>
              <w:right w:val="single" w:sz="8" w:space="0" w:color="auto"/>
            </w:tcBorders>
          </w:tcPr>
          <w:p w14:paraId="2E3EB166" w14:textId="77777777" w:rsidR="00484AF4" w:rsidRPr="00204095" w:rsidRDefault="00484AF4" w:rsidP="00204095">
            <w:pPr>
              <w:pStyle w:val="BodyIndentVPSC"/>
              <w:cnfStyle w:val="000000000000" w:firstRow="0" w:lastRow="0" w:firstColumn="0" w:lastColumn="0" w:oddVBand="0" w:evenVBand="0" w:oddHBand="0" w:evenHBand="0" w:firstRowFirstColumn="0" w:firstRowLastColumn="0" w:lastRowFirstColumn="0" w:lastRowLastColumn="0"/>
              <w:rPr>
                <w:color w:val="auto"/>
              </w:rPr>
            </w:pPr>
            <w:r w:rsidRPr="00204095">
              <w:rPr>
                <w:color w:val="auto"/>
              </w:rPr>
              <w:lastRenderedPageBreak/>
              <w:t>Increased productivity of employees from each identified diversity group.</w:t>
            </w:r>
          </w:p>
        </w:tc>
        <w:tc>
          <w:tcPr>
            <w:tcW w:w="1276" w:type="dxa"/>
            <w:tcBorders>
              <w:top w:val="single" w:sz="8" w:space="0" w:color="auto"/>
              <w:left w:val="single" w:sz="8" w:space="0" w:color="auto"/>
              <w:bottom w:val="single" w:sz="8" w:space="0" w:color="auto"/>
              <w:right w:val="single" w:sz="8" w:space="0" w:color="auto"/>
            </w:tcBorders>
          </w:tcPr>
          <w:p w14:paraId="36286135"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46260F36"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r>
      <w:tr w:rsidR="00484AF4" w:rsidRPr="00992578" w14:paraId="5B91EB19" w14:textId="77777777" w:rsidTr="0061187B">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6BB3EB54" w14:textId="54CFCA59" w:rsidR="00484AF4" w:rsidRPr="00204095" w:rsidRDefault="00484AF4" w:rsidP="00484AF4">
            <w:pPr>
              <w:spacing w:after="100"/>
              <w:rPr>
                <w:rFonts w:eastAsia="Calibri" w:cs="Arial"/>
                <w:b w:val="0"/>
                <w:szCs w:val="20"/>
              </w:rPr>
            </w:pPr>
            <w:r w:rsidRPr="00204095">
              <w:rPr>
                <w:rFonts w:eastAsia="Calibri" w:cs="Arial"/>
                <w:b w:val="0"/>
                <w:szCs w:val="20"/>
              </w:rPr>
              <w:t>EAP services provided are appropriate to the needs of people with disabilities, people with injuries that may affect their ability to access services</w:t>
            </w:r>
            <w:r w:rsidR="00AF63FA" w:rsidRPr="00204095">
              <w:rPr>
                <w:rFonts w:eastAsia="Calibri" w:cs="Arial"/>
                <w:b w:val="0"/>
                <w:szCs w:val="20"/>
              </w:rPr>
              <w:t>,</w:t>
            </w:r>
            <w:r w:rsidR="00172A28" w:rsidRPr="00204095">
              <w:rPr>
                <w:rFonts w:eastAsia="Calibri" w:cs="Arial"/>
                <w:b w:val="0"/>
                <w:szCs w:val="20"/>
              </w:rPr>
              <w:t xml:space="preserve"> people requiring mental health support,</w:t>
            </w:r>
            <w:r w:rsidR="00AF63FA" w:rsidRPr="00204095">
              <w:rPr>
                <w:rFonts w:eastAsia="Calibri" w:cs="Arial"/>
                <w:b w:val="0"/>
                <w:szCs w:val="20"/>
              </w:rPr>
              <w:t xml:space="preserve"> </w:t>
            </w:r>
            <w:r w:rsidRPr="00204095">
              <w:rPr>
                <w:rFonts w:eastAsia="Calibri" w:cs="Arial"/>
                <w:b w:val="0"/>
                <w:szCs w:val="20"/>
              </w:rPr>
              <w:t xml:space="preserve">people of non-English speaking backgrounds, Aboriginal people, women, carers, victims of domestic violence, veterans, people from the </w:t>
            </w:r>
            <w:r w:rsidR="00906F84" w:rsidRPr="00906F84">
              <w:rPr>
                <w:rFonts w:eastAsia="Calibri" w:cs="Arial"/>
                <w:b w:val="0"/>
                <w:szCs w:val="20"/>
              </w:rPr>
              <w:t>LGBTIQA+</w:t>
            </w:r>
            <w:r w:rsidRPr="00204095">
              <w:rPr>
                <w:rFonts w:eastAsia="Calibri" w:cs="Arial"/>
                <w:b w:val="0"/>
                <w:szCs w:val="20"/>
              </w:rPr>
              <w:t xml:space="preserve"> community, people of any age and from any geographic location within Victoria.</w:t>
            </w:r>
          </w:p>
        </w:tc>
        <w:tc>
          <w:tcPr>
            <w:tcW w:w="6662" w:type="dxa"/>
            <w:tcBorders>
              <w:top w:val="single" w:sz="8" w:space="0" w:color="auto"/>
              <w:left w:val="single" w:sz="8" w:space="0" w:color="auto"/>
              <w:bottom w:val="single" w:sz="8" w:space="0" w:color="auto"/>
              <w:right w:val="single" w:sz="8" w:space="0" w:color="auto"/>
            </w:tcBorders>
          </w:tcPr>
          <w:p w14:paraId="7057E754" w14:textId="77777777" w:rsidR="00484AF4" w:rsidRPr="00204095" w:rsidRDefault="00484AF4" w:rsidP="00204095">
            <w:pPr>
              <w:pStyle w:val="BodyIndentVPSC"/>
              <w:cnfStyle w:val="000000100000" w:firstRow="0" w:lastRow="0" w:firstColumn="0" w:lastColumn="0" w:oddVBand="0" w:evenVBand="0" w:oddHBand="1" w:evenHBand="0" w:firstRowFirstColumn="0" w:firstRowLastColumn="0" w:lastRowFirstColumn="0" w:lastRowLastColumn="0"/>
              <w:rPr>
                <w:color w:val="auto"/>
              </w:rPr>
            </w:pPr>
            <w:r w:rsidRPr="00204095">
              <w:rPr>
                <w:color w:val="auto"/>
              </w:rPr>
              <w:t>Increased morale reported by employees from each identified diversity group.</w:t>
            </w:r>
          </w:p>
        </w:tc>
        <w:tc>
          <w:tcPr>
            <w:tcW w:w="1276" w:type="dxa"/>
            <w:tcBorders>
              <w:top w:val="single" w:sz="8" w:space="0" w:color="auto"/>
              <w:left w:val="single" w:sz="8" w:space="0" w:color="auto"/>
              <w:bottom w:val="single" w:sz="8" w:space="0" w:color="auto"/>
              <w:right w:val="single" w:sz="8" w:space="0" w:color="auto"/>
            </w:tcBorders>
          </w:tcPr>
          <w:p w14:paraId="77527E6B"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32C8C748"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r>
      <w:tr w:rsidR="00484AF4" w:rsidRPr="00992578" w14:paraId="4A85E3F2" w14:textId="77777777" w:rsidTr="0061187B">
        <w:trPr>
          <w:trHeight w:val="276"/>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07F5050A" w14:textId="77777777" w:rsidR="00484AF4" w:rsidRPr="00204095" w:rsidRDefault="00484AF4" w:rsidP="008B5DE2">
            <w:pPr>
              <w:pStyle w:val="CommentText"/>
              <w:rPr>
                <w:rFonts w:cs="Arial"/>
                <w:b w:val="0"/>
              </w:rPr>
            </w:pPr>
            <w:r w:rsidRPr="00204095">
              <w:rPr>
                <w:rFonts w:cs="Arial"/>
                <w:b w:val="0"/>
              </w:rPr>
              <w:t xml:space="preserve">The EAP forms part of the </w:t>
            </w:r>
            <w:proofErr w:type="spellStart"/>
            <w:r w:rsidRPr="00204095">
              <w:rPr>
                <w:rFonts w:cs="Arial"/>
                <w:b w:val="0"/>
              </w:rPr>
              <w:t>organisation’s</w:t>
            </w:r>
            <w:proofErr w:type="spellEnd"/>
            <w:r w:rsidRPr="00204095">
              <w:rPr>
                <w:rFonts w:cs="Arial"/>
                <w:b w:val="0"/>
              </w:rPr>
              <w:t xml:space="preserve"> response to individuals experiencing psychological </w:t>
            </w:r>
            <w:r w:rsidR="008B58D0" w:rsidRPr="00204095">
              <w:rPr>
                <w:rFonts w:cs="Arial"/>
                <w:b w:val="0"/>
              </w:rPr>
              <w:t xml:space="preserve">and physical </w:t>
            </w:r>
            <w:r w:rsidRPr="00204095">
              <w:rPr>
                <w:rFonts w:cs="Arial"/>
                <w:b w:val="0"/>
              </w:rPr>
              <w:t>stress in the workplace.</w:t>
            </w:r>
          </w:p>
        </w:tc>
        <w:tc>
          <w:tcPr>
            <w:tcW w:w="6662" w:type="dxa"/>
            <w:tcBorders>
              <w:top w:val="single" w:sz="8" w:space="0" w:color="auto"/>
              <w:left w:val="single" w:sz="8" w:space="0" w:color="auto"/>
              <w:bottom w:val="single" w:sz="8" w:space="0" w:color="auto"/>
              <w:right w:val="single" w:sz="8" w:space="0" w:color="auto"/>
            </w:tcBorders>
          </w:tcPr>
          <w:p w14:paraId="5DCEF3C6" w14:textId="77777777" w:rsidR="00484AF4" w:rsidRPr="00204095" w:rsidRDefault="00484AF4" w:rsidP="00204095">
            <w:pPr>
              <w:pStyle w:val="BodyIndentVPSC"/>
              <w:cnfStyle w:val="000000000000" w:firstRow="0" w:lastRow="0" w:firstColumn="0" w:lastColumn="0" w:oddVBand="0" w:evenVBand="0" w:oddHBand="0" w:evenHBand="0" w:firstRowFirstColumn="0" w:firstRowLastColumn="0" w:lastRowFirstColumn="0" w:lastRowLastColumn="0"/>
              <w:rPr>
                <w:color w:val="auto"/>
              </w:rPr>
            </w:pPr>
            <w:r w:rsidRPr="00204095">
              <w:rPr>
                <w:color w:val="auto"/>
              </w:rPr>
              <w:t xml:space="preserve">Reduction in </w:t>
            </w:r>
            <w:proofErr w:type="spellStart"/>
            <w:r w:rsidRPr="00204095">
              <w:rPr>
                <w:color w:val="auto"/>
              </w:rPr>
              <w:t>workcover</w:t>
            </w:r>
            <w:proofErr w:type="spellEnd"/>
            <w:r w:rsidRPr="00204095">
              <w:rPr>
                <w:color w:val="auto"/>
              </w:rPr>
              <w:t xml:space="preserve"> claims.</w:t>
            </w:r>
          </w:p>
        </w:tc>
        <w:tc>
          <w:tcPr>
            <w:tcW w:w="1276" w:type="dxa"/>
            <w:tcBorders>
              <w:top w:val="single" w:sz="8" w:space="0" w:color="auto"/>
              <w:left w:val="single" w:sz="8" w:space="0" w:color="auto"/>
              <w:bottom w:val="single" w:sz="8" w:space="0" w:color="auto"/>
              <w:right w:val="single" w:sz="8" w:space="0" w:color="auto"/>
            </w:tcBorders>
          </w:tcPr>
          <w:p w14:paraId="676AD409"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085546B3"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r>
      <w:tr w:rsidR="00484AF4" w:rsidRPr="00992578" w14:paraId="2B5729FB" w14:textId="77777777" w:rsidTr="00611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0D86871F" w14:textId="77777777" w:rsidR="00484AF4" w:rsidRPr="00204095" w:rsidRDefault="00484AF4" w:rsidP="008B5DE2">
            <w:pPr>
              <w:pStyle w:val="CommentText"/>
              <w:rPr>
                <w:rFonts w:cs="Arial"/>
                <w:b w:val="0"/>
              </w:rPr>
            </w:pPr>
            <w:r w:rsidRPr="00204095">
              <w:rPr>
                <w:rFonts w:cs="Arial"/>
                <w:b w:val="0"/>
              </w:rPr>
              <w:t xml:space="preserve">The EAP forms part of the </w:t>
            </w:r>
            <w:proofErr w:type="spellStart"/>
            <w:r w:rsidRPr="00204095">
              <w:rPr>
                <w:rFonts w:cs="Arial"/>
                <w:b w:val="0"/>
              </w:rPr>
              <w:t>organisation’s</w:t>
            </w:r>
            <w:proofErr w:type="spellEnd"/>
            <w:r w:rsidRPr="00204095">
              <w:rPr>
                <w:rFonts w:cs="Arial"/>
                <w:b w:val="0"/>
              </w:rPr>
              <w:t xml:space="preserve"> response to individuals experiencing psychological </w:t>
            </w:r>
            <w:r w:rsidR="00757EBB" w:rsidRPr="00204095">
              <w:rPr>
                <w:rFonts w:cs="Arial"/>
                <w:b w:val="0"/>
              </w:rPr>
              <w:t xml:space="preserve">and physical </w:t>
            </w:r>
            <w:r w:rsidRPr="00204095">
              <w:rPr>
                <w:rFonts w:cs="Arial"/>
                <w:b w:val="0"/>
              </w:rPr>
              <w:t>stress in the workplace.</w:t>
            </w:r>
          </w:p>
        </w:tc>
        <w:tc>
          <w:tcPr>
            <w:tcW w:w="6662" w:type="dxa"/>
            <w:tcBorders>
              <w:top w:val="single" w:sz="8" w:space="0" w:color="auto"/>
              <w:left w:val="single" w:sz="8" w:space="0" w:color="auto"/>
              <w:bottom w:val="single" w:sz="8" w:space="0" w:color="auto"/>
              <w:right w:val="single" w:sz="8" w:space="0" w:color="auto"/>
            </w:tcBorders>
          </w:tcPr>
          <w:p w14:paraId="7CFA5952" w14:textId="77777777" w:rsidR="00484AF4" w:rsidRPr="00204095" w:rsidRDefault="00484AF4" w:rsidP="00204095">
            <w:pPr>
              <w:pStyle w:val="BodyIndentVPSC"/>
              <w:cnfStyle w:val="000000100000" w:firstRow="0" w:lastRow="0" w:firstColumn="0" w:lastColumn="0" w:oddVBand="0" w:evenVBand="0" w:oddHBand="1" w:evenHBand="0" w:firstRowFirstColumn="0" w:firstRowLastColumn="0" w:lastRowFirstColumn="0" w:lastRowLastColumn="0"/>
              <w:rPr>
                <w:color w:val="auto"/>
              </w:rPr>
            </w:pPr>
            <w:r w:rsidRPr="00204095">
              <w:rPr>
                <w:color w:val="auto"/>
              </w:rPr>
              <w:t xml:space="preserve">Reduction in </w:t>
            </w:r>
            <w:proofErr w:type="spellStart"/>
            <w:r w:rsidRPr="00204095">
              <w:rPr>
                <w:color w:val="auto"/>
              </w:rPr>
              <w:t>workcover</w:t>
            </w:r>
            <w:proofErr w:type="spellEnd"/>
            <w:r w:rsidRPr="00204095">
              <w:rPr>
                <w:color w:val="auto"/>
              </w:rPr>
              <w:t xml:space="preserve"> claims of employees from each identified diversity group.</w:t>
            </w:r>
          </w:p>
        </w:tc>
        <w:tc>
          <w:tcPr>
            <w:tcW w:w="1276" w:type="dxa"/>
            <w:tcBorders>
              <w:top w:val="single" w:sz="8" w:space="0" w:color="auto"/>
              <w:left w:val="single" w:sz="8" w:space="0" w:color="auto"/>
              <w:bottom w:val="single" w:sz="8" w:space="0" w:color="auto"/>
              <w:right w:val="single" w:sz="8" w:space="0" w:color="auto"/>
            </w:tcBorders>
          </w:tcPr>
          <w:p w14:paraId="2B418D4F"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0CD6E68B"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r>
      <w:tr w:rsidR="00484AF4" w:rsidRPr="00992578" w14:paraId="1C06D07E" w14:textId="77777777" w:rsidTr="0061187B">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49F24099" w14:textId="77777777" w:rsidR="00484AF4" w:rsidRPr="00204095" w:rsidRDefault="00484AF4" w:rsidP="00484AF4">
            <w:pPr>
              <w:autoSpaceDE w:val="0"/>
              <w:autoSpaceDN w:val="0"/>
              <w:adjustRightInd w:val="0"/>
              <w:rPr>
                <w:rFonts w:cs="Arial"/>
                <w:b w:val="0"/>
                <w:szCs w:val="20"/>
              </w:rPr>
            </w:pPr>
            <w:r w:rsidRPr="00204095">
              <w:rPr>
                <w:rFonts w:cs="Arial"/>
                <w:b w:val="0"/>
                <w:szCs w:val="20"/>
              </w:rPr>
              <w:t>In line with the employer’s legislated duty of care, EAP services provided for our employees are confidential.</w:t>
            </w:r>
          </w:p>
        </w:tc>
        <w:tc>
          <w:tcPr>
            <w:tcW w:w="6662" w:type="dxa"/>
            <w:tcBorders>
              <w:top w:val="single" w:sz="8" w:space="0" w:color="auto"/>
              <w:left w:val="single" w:sz="8" w:space="0" w:color="auto"/>
              <w:bottom w:val="single" w:sz="8" w:space="0" w:color="auto"/>
              <w:right w:val="single" w:sz="8" w:space="0" w:color="auto"/>
            </w:tcBorders>
          </w:tcPr>
          <w:p w14:paraId="6DA5132F" w14:textId="77777777" w:rsidR="00484AF4" w:rsidRPr="00204095" w:rsidRDefault="00484AF4" w:rsidP="00204095">
            <w:pPr>
              <w:pStyle w:val="BodyIndentVPSC"/>
              <w:cnfStyle w:val="000000000000" w:firstRow="0" w:lastRow="0" w:firstColumn="0" w:lastColumn="0" w:oddVBand="0" w:evenVBand="0" w:oddHBand="0" w:evenHBand="0" w:firstRowFirstColumn="0" w:firstRowLastColumn="0" w:lastRowFirstColumn="0" w:lastRowLastColumn="0"/>
              <w:rPr>
                <w:color w:val="auto"/>
              </w:rPr>
            </w:pPr>
            <w:r w:rsidRPr="00204095">
              <w:rPr>
                <w:color w:val="auto"/>
              </w:rPr>
              <w:t>Employees report receiving confidential services.</w:t>
            </w:r>
          </w:p>
        </w:tc>
        <w:tc>
          <w:tcPr>
            <w:tcW w:w="1276" w:type="dxa"/>
            <w:tcBorders>
              <w:top w:val="single" w:sz="8" w:space="0" w:color="auto"/>
              <w:left w:val="single" w:sz="8" w:space="0" w:color="auto"/>
              <w:bottom w:val="single" w:sz="8" w:space="0" w:color="auto"/>
              <w:right w:val="single" w:sz="8" w:space="0" w:color="auto"/>
            </w:tcBorders>
          </w:tcPr>
          <w:p w14:paraId="70DDD799"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09A50D95"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r>
      <w:tr w:rsidR="00484AF4" w:rsidRPr="00992578" w14:paraId="7E1780AA" w14:textId="77777777" w:rsidTr="00611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4C793090" w14:textId="77777777" w:rsidR="00484AF4" w:rsidRPr="00204095" w:rsidRDefault="00484AF4" w:rsidP="00484AF4">
            <w:pPr>
              <w:autoSpaceDE w:val="0"/>
              <w:autoSpaceDN w:val="0"/>
              <w:adjustRightInd w:val="0"/>
              <w:rPr>
                <w:rFonts w:cs="Arial"/>
                <w:b w:val="0"/>
                <w:szCs w:val="20"/>
              </w:rPr>
            </w:pPr>
            <w:r w:rsidRPr="00204095">
              <w:rPr>
                <w:rFonts w:cs="Arial"/>
                <w:b w:val="0"/>
                <w:szCs w:val="20"/>
              </w:rPr>
              <w:t>In line with the employer’s legislated duty of care, EAP services provided for our employees are confidential.</w:t>
            </w:r>
          </w:p>
        </w:tc>
        <w:tc>
          <w:tcPr>
            <w:tcW w:w="6662" w:type="dxa"/>
            <w:tcBorders>
              <w:top w:val="single" w:sz="8" w:space="0" w:color="auto"/>
              <w:left w:val="single" w:sz="8" w:space="0" w:color="auto"/>
              <w:bottom w:val="single" w:sz="8" w:space="0" w:color="auto"/>
              <w:right w:val="single" w:sz="8" w:space="0" w:color="auto"/>
            </w:tcBorders>
          </w:tcPr>
          <w:p w14:paraId="6048E664" w14:textId="77777777" w:rsidR="00484AF4" w:rsidRPr="00204095" w:rsidRDefault="00484AF4" w:rsidP="00204095">
            <w:pPr>
              <w:pStyle w:val="BodyIndentVPSC"/>
              <w:cnfStyle w:val="000000100000" w:firstRow="0" w:lastRow="0" w:firstColumn="0" w:lastColumn="0" w:oddVBand="0" w:evenVBand="0" w:oddHBand="1" w:evenHBand="0" w:firstRowFirstColumn="0" w:firstRowLastColumn="0" w:lastRowFirstColumn="0" w:lastRowLastColumn="0"/>
              <w:rPr>
                <w:color w:val="auto"/>
              </w:rPr>
            </w:pPr>
            <w:r w:rsidRPr="00204095">
              <w:rPr>
                <w:color w:val="auto"/>
              </w:rPr>
              <w:t>Employees from each identified diversity group report receiving confidential services.</w:t>
            </w:r>
          </w:p>
        </w:tc>
        <w:tc>
          <w:tcPr>
            <w:tcW w:w="1276" w:type="dxa"/>
            <w:tcBorders>
              <w:top w:val="single" w:sz="8" w:space="0" w:color="auto"/>
              <w:left w:val="single" w:sz="8" w:space="0" w:color="auto"/>
              <w:bottom w:val="single" w:sz="8" w:space="0" w:color="auto"/>
              <w:right w:val="single" w:sz="8" w:space="0" w:color="auto"/>
            </w:tcBorders>
          </w:tcPr>
          <w:p w14:paraId="67BB819D"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1F684478"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r>
      <w:tr w:rsidR="00484AF4" w:rsidRPr="00992578" w14:paraId="671570EA" w14:textId="77777777" w:rsidTr="0061187B">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66AFE820" w14:textId="77777777" w:rsidR="00484AF4" w:rsidRPr="00204095" w:rsidRDefault="00484AF4" w:rsidP="00484AF4">
            <w:pPr>
              <w:autoSpaceDE w:val="0"/>
              <w:autoSpaceDN w:val="0"/>
              <w:adjustRightInd w:val="0"/>
              <w:rPr>
                <w:rFonts w:cs="Arial"/>
                <w:b w:val="0"/>
                <w:szCs w:val="20"/>
              </w:rPr>
            </w:pPr>
            <w:r w:rsidRPr="00204095">
              <w:rPr>
                <w:rFonts w:cs="Arial"/>
                <w:b w:val="0"/>
                <w:szCs w:val="20"/>
              </w:rPr>
              <w:t>In line with the employer’s legislated duty of care, EAP services are provided by experts in the relevant field.</w:t>
            </w:r>
          </w:p>
        </w:tc>
        <w:tc>
          <w:tcPr>
            <w:tcW w:w="6662" w:type="dxa"/>
            <w:tcBorders>
              <w:top w:val="single" w:sz="8" w:space="0" w:color="auto"/>
              <w:left w:val="single" w:sz="8" w:space="0" w:color="auto"/>
              <w:bottom w:val="single" w:sz="8" w:space="0" w:color="auto"/>
              <w:right w:val="single" w:sz="8" w:space="0" w:color="auto"/>
            </w:tcBorders>
          </w:tcPr>
          <w:p w14:paraId="056902E6" w14:textId="77777777" w:rsidR="00484AF4" w:rsidRPr="00204095" w:rsidRDefault="00484AF4" w:rsidP="00204095">
            <w:pPr>
              <w:pStyle w:val="BodyIndentVPSC"/>
              <w:cnfStyle w:val="000000000000" w:firstRow="0" w:lastRow="0" w:firstColumn="0" w:lastColumn="0" w:oddVBand="0" w:evenVBand="0" w:oddHBand="0" w:evenHBand="0" w:firstRowFirstColumn="0" w:firstRowLastColumn="0" w:lastRowFirstColumn="0" w:lastRowLastColumn="0"/>
              <w:rPr>
                <w:color w:val="auto"/>
              </w:rPr>
            </w:pPr>
            <w:r w:rsidRPr="00204095">
              <w:rPr>
                <w:color w:val="auto"/>
              </w:rPr>
              <w:t>Employees report receiving expert services.</w:t>
            </w:r>
          </w:p>
        </w:tc>
        <w:tc>
          <w:tcPr>
            <w:tcW w:w="1276" w:type="dxa"/>
            <w:tcBorders>
              <w:top w:val="single" w:sz="8" w:space="0" w:color="auto"/>
              <w:left w:val="single" w:sz="8" w:space="0" w:color="auto"/>
              <w:bottom w:val="single" w:sz="8" w:space="0" w:color="auto"/>
              <w:right w:val="single" w:sz="8" w:space="0" w:color="auto"/>
            </w:tcBorders>
          </w:tcPr>
          <w:p w14:paraId="28A0DAEB"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3DFB270A"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r>
      <w:tr w:rsidR="00484AF4" w:rsidRPr="00992578" w14:paraId="0C8F1E51" w14:textId="77777777" w:rsidTr="00611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3C99A962" w14:textId="77777777" w:rsidR="00484AF4" w:rsidRPr="00204095" w:rsidRDefault="00484AF4" w:rsidP="00484AF4">
            <w:pPr>
              <w:autoSpaceDE w:val="0"/>
              <w:autoSpaceDN w:val="0"/>
              <w:adjustRightInd w:val="0"/>
              <w:rPr>
                <w:rFonts w:cs="Arial"/>
                <w:b w:val="0"/>
                <w:szCs w:val="20"/>
              </w:rPr>
            </w:pPr>
            <w:r w:rsidRPr="00204095">
              <w:rPr>
                <w:rFonts w:cs="Arial"/>
                <w:b w:val="0"/>
                <w:szCs w:val="20"/>
              </w:rPr>
              <w:t>In line with the employer’s legislated duty of care, EAP services are provided by experts in the relevant field.</w:t>
            </w:r>
          </w:p>
        </w:tc>
        <w:tc>
          <w:tcPr>
            <w:tcW w:w="6662" w:type="dxa"/>
            <w:tcBorders>
              <w:top w:val="single" w:sz="8" w:space="0" w:color="auto"/>
              <w:left w:val="single" w:sz="8" w:space="0" w:color="auto"/>
              <w:bottom w:val="single" w:sz="8" w:space="0" w:color="auto"/>
              <w:right w:val="single" w:sz="8" w:space="0" w:color="auto"/>
            </w:tcBorders>
          </w:tcPr>
          <w:p w14:paraId="6E03EF6A" w14:textId="77777777" w:rsidR="00484AF4" w:rsidRPr="00204095" w:rsidRDefault="00484AF4" w:rsidP="00204095">
            <w:pPr>
              <w:pStyle w:val="BodyIndentVPSC"/>
              <w:cnfStyle w:val="000000100000" w:firstRow="0" w:lastRow="0" w:firstColumn="0" w:lastColumn="0" w:oddVBand="0" w:evenVBand="0" w:oddHBand="1" w:evenHBand="0" w:firstRowFirstColumn="0" w:firstRowLastColumn="0" w:lastRowFirstColumn="0" w:lastRowLastColumn="0"/>
              <w:rPr>
                <w:color w:val="auto"/>
              </w:rPr>
            </w:pPr>
            <w:r w:rsidRPr="00204095">
              <w:rPr>
                <w:color w:val="auto"/>
              </w:rPr>
              <w:t>Employees from each diversity group report receiving expert services.</w:t>
            </w:r>
          </w:p>
        </w:tc>
        <w:tc>
          <w:tcPr>
            <w:tcW w:w="1276" w:type="dxa"/>
            <w:tcBorders>
              <w:top w:val="single" w:sz="8" w:space="0" w:color="auto"/>
              <w:left w:val="single" w:sz="8" w:space="0" w:color="auto"/>
              <w:bottom w:val="single" w:sz="8" w:space="0" w:color="auto"/>
              <w:right w:val="single" w:sz="8" w:space="0" w:color="auto"/>
            </w:tcBorders>
          </w:tcPr>
          <w:p w14:paraId="2804950B"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52D69140"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r>
      <w:tr w:rsidR="00484AF4" w:rsidRPr="00992578" w14:paraId="3BC87D04" w14:textId="77777777" w:rsidTr="0061187B">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698AC9A3" w14:textId="77777777" w:rsidR="00484AF4" w:rsidRPr="00204095" w:rsidRDefault="00484AF4" w:rsidP="00484AF4">
            <w:pPr>
              <w:autoSpaceDE w:val="0"/>
              <w:autoSpaceDN w:val="0"/>
              <w:adjustRightInd w:val="0"/>
              <w:rPr>
                <w:rFonts w:cs="Arial"/>
                <w:b w:val="0"/>
                <w:szCs w:val="20"/>
              </w:rPr>
            </w:pPr>
            <w:r w:rsidRPr="00204095">
              <w:rPr>
                <w:rFonts w:cs="Arial"/>
                <w:b w:val="0"/>
                <w:szCs w:val="20"/>
              </w:rPr>
              <w:t>In line with the employer’s legislated duty of care, confidential EAP services are provided by experts in the relevant field.</w:t>
            </w:r>
          </w:p>
        </w:tc>
        <w:tc>
          <w:tcPr>
            <w:tcW w:w="6662" w:type="dxa"/>
            <w:tcBorders>
              <w:top w:val="single" w:sz="8" w:space="0" w:color="auto"/>
              <w:left w:val="single" w:sz="8" w:space="0" w:color="auto"/>
              <w:bottom w:val="single" w:sz="8" w:space="0" w:color="auto"/>
              <w:right w:val="single" w:sz="8" w:space="0" w:color="auto"/>
            </w:tcBorders>
          </w:tcPr>
          <w:p w14:paraId="0C66659C" w14:textId="77777777" w:rsidR="00484AF4" w:rsidRPr="00204095" w:rsidRDefault="00484AF4" w:rsidP="00204095">
            <w:pPr>
              <w:pStyle w:val="BodyIndentVPSC"/>
              <w:cnfStyle w:val="000000000000" w:firstRow="0" w:lastRow="0" w:firstColumn="0" w:lastColumn="0" w:oddVBand="0" w:evenVBand="0" w:oddHBand="0" w:evenHBand="0" w:firstRowFirstColumn="0" w:firstRowLastColumn="0" w:lastRowFirstColumn="0" w:lastRowLastColumn="0"/>
              <w:rPr>
                <w:color w:val="auto"/>
              </w:rPr>
            </w:pPr>
            <w:r w:rsidRPr="00204095">
              <w:rPr>
                <w:color w:val="auto"/>
              </w:rPr>
              <w:t>Regular reports are provided specifying the issues identified and the EAP services provided.</w:t>
            </w:r>
            <w:r w:rsidR="001977A0" w:rsidRPr="00204095">
              <w:rPr>
                <w:color w:val="auto"/>
              </w:rPr>
              <w:t xml:space="preserve"> </w:t>
            </w:r>
          </w:p>
        </w:tc>
        <w:tc>
          <w:tcPr>
            <w:tcW w:w="1276" w:type="dxa"/>
            <w:tcBorders>
              <w:top w:val="single" w:sz="8" w:space="0" w:color="auto"/>
              <w:left w:val="single" w:sz="8" w:space="0" w:color="auto"/>
              <w:bottom w:val="single" w:sz="8" w:space="0" w:color="auto"/>
              <w:right w:val="single" w:sz="8" w:space="0" w:color="auto"/>
            </w:tcBorders>
          </w:tcPr>
          <w:p w14:paraId="4F54BAA8"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0089A696"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r>
      <w:tr w:rsidR="00484AF4" w:rsidRPr="00992578" w14:paraId="19C47151" w14:textId="77777777" w:rsidTr="0061187B">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1570E8F6" w14:textId="77777777" w:rsidR="00484AF4" w:rsidRPr="00204095" w:rsidRDefault="00484AF4" w:rsidP="00D6300E">
            <w:pPr>
              <w:pStyle w:val="CommentText"/>
              <w:rPr>
                <w:b w:val="0"/>
                <w:bCs w:val="0"/>
              </w:rPr>
            </w:pPr>
            <w:r w:rsidRPr="00204095">
              <w:rPr>
                <w:rFonts w:eastAsia="Calibri" w:cs="Arial"/>
                <w:b w:val="0"/>
              </w:rPr>
              <w:t xml:space="preserve">Consultation and training are </w:t>
            </w:r>
            <w:r w:rsidR="001A0C82" w:rsidRPr="00204095">
              <w:rPr>
                <w:rFonts w:eastAsia="Calibri" w:cs="Arial"/>
                <w:b w:val="0"/>
              </w:rPr>
              <w:t xml:space="preserve">available </w:t>
            </w:r>
            <w:r w:rsidRPr="00204095">
              <w:rPr>
                <w:rFonts w:eastAsia="Calibri" w:cs="Arial"/>
                <w:b w:val="0"/>
              </w:rPr>
              <w:t xml:space="preserve">for managers and supervisors, enabling them to better </w:t>
            </w:r>
            <w:r w:rsidR="00D6300E" w:rsidRPr="00204095">
              <w:rPr>
                <w:rFonts w:eastAsia="Calibri" w:cs="Arial"/>
                <w:b w:val="0"/>
              </w:rPr>
              <w:t xml:space="preserve">refer </w:t>
            </w:r>
            <w:r w:rsidRPr="00204095">
              <w:rPr>
                <w:rFonts w:eastAsia="Calibri" w:cs="Arial"/>
                <w:b w:val="0"/>
              </w:rPr>
              <w:t>employees</w:t>
            </w:r>
            <w:r w:rsidR="005779BA" w:rsidRPr="00204095">
              <w:rPr>
                <w:rFonts w:eastAsia="Calibri" w:cs="Arial"/>
                <w:b w:val="0"/>
              </w:rPr>
              <w:t xml:space="preserve"> in need of assistance</w:t>
            </w:r>
            <w:r w:rsidRPr="00204095">
              <w:rPr>
                <w:rFonts w:eastAsia="Calibri" w:cs="Arial"/>
                <w:b w:val="0"/>
              </w:rPr>
              <w:t>, thereby improv</w:t>
            </w:r>
            <w:r w:rsidR="005779BA" w:rsidRPr="00204095">
              <w:rPr>
                <w:rFonts w:eastAsia="Calibri" w:cs="Arial"/>
                <w:b w:val="0"/>
              </w:rPr>
              <w:t xml:space="preserve">ing </w:t>
            </w:r>
            <w:r w:rsidRPr="00204095">
              <w:rPr>
                <w:rFonts w:eastAsia="Calibri" w:cs="Arial"/>
                <w:b w:val="0"/>
              </w:rPr>
              <w:t>job performance.</w:t>
            </w:r>
            <w:r w:rsidR="00982D73" w:rsidRPr="00204095">
              <w:t xml:space="preserve"> </w:t>
            </w:r>
          </w:p>
        </w:tc>
        <w:tc>
          <w:tcPr>
            <w:tcW w:w="6662" w:type="dxa"/>
            <w:tcBorders>
              <w:top w:val="single" w:sz="8" w:space="0" w:color="auto"/>
              <w:left w:val="single" w:sz="8" w:space="0" w:color="auto"/>
              <w:bottom w:val="single" w:sz="8" w:space="0" w:color="auto"/>
              <w:right w:val="single" w:sz="8" w:space="0" w:color="auto"/>
            </w:tcBorders>
          </w:tcPr>
          <w:p w14:paraId="27A5D087" w14:textId="77777777" w:rsidR="00484AF4" w:rsidRPr="00204095" w:rsidRDefault="00484AF4" w:rsidP="00204095">
            <w:pPr>
              <w:pStyle w:val="BodyIndentVPSC"/>
              <w:cnfStyle w:val="000000100000" w:firstRow="0" w:lastRow="0" w:firstColumn="0" w:lastColumn="0" w:oddVBand="0" w:evenVBand="0" w:oddHBand="1" w:evenHBand="0" w:firstRowFirstColumn="0" w:firstRowLastColumn="0" w:lastRowFirstColumn="0" w:lastRowLastColumn="0"/>
              <w:rPr>
                <w:color w:val="auto"/>
              </w:rPr>
            </w:pPr>
            <w:r w:rsidRPr="00204095">
              <w:rPr>
                <w:color w:val="auto"/>
              </w:rPr>
              <w:t xml:space="preserve">Managers and supervisors report feeling </w:t>
            </w:r>
            <w:r w:rsidR="004500EB" w:rsidRPr="00204095">
              <w:rPr>
                <w:color w:val="auto"/>
              </w:rPr>
              <w:t xml:space="preserve">better </w:t>
            </w:r>
            <w:r w:rsidRPr="00204095">
              <w:rPr>
                <w:color w:val="auto"/>
              </w:rPr>
              <w:t>equipped to appropriately refer employees to the EAP.</w:t>
            </w:r>
            <w:r w:rsidR="009C49F2" w:rsidRPr="00204095">
              <w:rPr>
                <w:color w:val="auto"/>
              </w:rPr>
              <w:t xml:space="preserve"> </w:t>
            </w:r>
          </w:p>
        </w:tc>
        <w:tc>
          <w:tcPr>
            <w:tcW w:w="1276" w:type="dxa"/>
            <w:tcBorders>
              <w:top w:val="single" w:sz="8" w:space="0" w:color="auto"/>
              <w:left w:val="single" w:sz="8" w:space="0" w:color="auto"/>
              <w:bottom w:val="single" w:sz="8" w:space="0" w:color="auto"/>
              <w:right w:val="single" w:sz="8" w:space="0" w:color="auto"/>
            </w:tcBorders>
          </w:tcPr>
          <w:p w14:paraId="1F3D9680"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18C35C9B"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r>
      <w:tr w:rsidR="00484AF4" w:rsidRPr="00992578" w14:paraId="01D3CD61" w14:textId="77777777" w:rsidTr="0061187B">
        <w:trPr>
          <w:trHeight w:val="493"/>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203BDD16" w14:textId="77777777" w:rsidR="00484AF4" w:rsidRPr="00204095" w:rsidRDefault="005E6CE1" w:rsidP="00484AF4">
            <w:pPr>
              <w:rPr>
                <w:rFonts w:eastAsia="Calibri" w:cs="Arial"/>
                <w:bCs w:val="0"/>
                <w:szCs w:val="20"/>
              </w:rPr>
            </w:pPr>
            <w:r w:rsidRPr="00204095">
              <w:rPr>
                <w:rFonts w:eastAsia="Calibri" w:cs="Arial"/>
                <w:b w:val="0"/>
              </w:rPr>
              <w:lastRenderedPageBreak/>
              <w:t>Consultation and training are available for managers and supervisors, enabling them to better refer employees in need of assistance, thereby improving job performance.</w:t>
            </w:r>
          </w:p>
          <w:p w14:paraId="339D525C" w14:textId="77777777" w:rsidR="005E6CE1" w:rsidRPr="00204095" w:rsidRDefault="005E6CE1" w:rsidP="005E6CE1">
            <w:pPr>
              <w:pStyle w:val="BodyVPSC"/>
              <w:rPr>
                <w:rFonts w:eastAsia="Calibri"/>
                <w:color w:val="auto"/>
                <w:lang w:val="en-US" w:eastAsia="ja-JP"/>
              </w:rPr>
            </w:pPr>
          </w:p>
        </w:tc>
        <w:tc>
          <w:tcPr>
            <w:tcW w:w="6662" w:type="dxa"/>
            <w:tcBorders>
              <w:top w:val="single" w:sz="8" w:space="0" w:color="auto"/>
              <w:left w:val="single" w:sz="8" w:space="0" w:color="auto"/>
              <w:bottom w:val="single" w:sz="8" w:space="0" w:color="auto"/>
              <w:right w:val="single" w:sz="8" w:space="0" w:color="auto"/>
            </w:tcBorders>
          </w:tcPr>
          <w:p w14:paraId="356D6432" w14:textId="77777777" w:rsidR="00484AF4" w:rsidRPr="00204095" w:rsidRDefault="00484AF4" w:rsidP="00204095">
            <w:pPr>
              <w:pStyle w:val="BodyIndentVPSC"/>
              <w:cnfStyle w:val="000000000000" w:firstRow="0" w:lastRow="0" w:firstColumn="0" w:lastColumn="0" w:oddVBand="0" w:evenVBand="0" w:oddHBand="0" w:evenHBand="0" w:firstRowFirstColumn="0" w:firstRowLastColumn="0" w:lastRowFirstColumn="0" w:lastRowLastColumn="0"/>
              <w:rPr>
                <w:color w:val="auto"/>
              </w:rPr>
            </w:pPr>
            <w:r w:rsidRPr="00204095">
              <w:rPr>
                <w:color w:val="auto"/>
              </w:rPr>
              <w:t>Managers and supervisors report feeling better equipped to help and manage employees from each identified diversity group after completing training</w:t>
            </w:r>
            <w:r w:rsidR="00204095" w:rsidRPr="00204095">
              <w:rPr>
                <w:color w:val="auto"/>
              </w:rPr>
              <w:t>.</w:t>
            </w:r>
          </w:p>
        </w:tc>
        <w:tc>
          <w:tcPr>
            <w:tcW w:w="1276" w:type="dxa"/>
            <w:tcBorders>
              <w:top w:val="single" w:sz="8" w:space="0" w:color="auto"/>
              <w:left w:val="single" w:sz="8" w:space="0" w:color="auto"/>
              <w:bottom w:val="single" w:sz="8" w:space="0" w:color="auto"/>
              <w:right w:val="single" w:sz="8" w:space="0" w:color="auto"/>
            </w:tcBorders>
          </w:tcPr>
          <w:p w14:paraId="40A9A4A9"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471EC0B5"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r>
      <w:tr w:rsidR="00484AF4" w:rsidRPr="00992578" w14:paraId="55A0E8DB" w14:textId="77777777" w:rsidTr="0061187B">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357AABC0" w14:textId="77777777" w:rsidR="00ED45AC" w:rsidRPr="00204095" w:rsidRDefault="00ED45AC" w:rsidP="00ED45AC">
            <w:pPr>
              <w:rPr>
                <w:rFonts w:eastAsia="Calibri" w:cs="Arial"/>
                <w:bCs w:val="0"/>
                <w:szCs w:val="20"/>
              </w:rPr>
            </w:pPr>
            <w:r w:rsidRPr="00204095">
              <w:rPr>
                <w:rFonts w:eastAsia="Calibri" w:cs="Arial"/>
                <w:b w:val="0"/>
              </w:rPr>
              <w:t>Consultation and training are available for managers and supervisors, enabling them to better refer employees in need of assistance, thereby improving job performance.</w:t>
            </w:r>
          </w:p>
          <w:p w14:paraId="3E1BB05B" w14:textId="77777777" w:rsidR="00484AF4" w:rsidRPr="00204095" w:rsidRDefault="00484AF4" w:rsidP="00484AF4">
            <w:pPr>
              <w:rPr>
                <w:rFonts w:eastAsia="Calibri" w:cs="Arial"/>
                <w:b w:val="0"/>
                <w:szCs w:val="20"/>
              </w:rPr>
            </w:pPr>
          </w:p>
        </w:tc>
        <w:tc>
          <w:tcPr>
            <w:tcW w:w="6662" w:type="dxa"/>
            <w:tcBorders>
              <w:top w:val="single" w:sz="8" w:space="0" w:color="auto"/>
              <w:left w:val="single" w:sz="8" w:space="0" w:color="auto"/>
              <w:bottom w:val="single" w:sz="8" w:space="0" w:color="auto"/>
              <w:right w:val="single" w:sz="8" w:space="0" w:color="auto"/>
            </w:tcBorders>
          </w:tcPr>
          <w:p w14:paraId="4749681A" w14:textId="77777777" w:rsidR="009C5E3C" w:rsidRPr="00204095" w:rsidRDefault="00ED45AC" w:rsidP="00204095">
            <w:pPr>
              <w:pStyle w:val="BodyIndentVPSC"/>
              <w:cnfStyle w:val="000000100000" w:firstRow="0" w:lastRow="0" w:firstColumn="0" w:lastColumn="0" w:oddVBand="0" w:evenVBand="0" w:oddHBand="1" w:evenHBand="0" w:firstRowFirstColumn="0" w:firstRowLastColumn="0" w:lastRowFirstColumn="0" w:lastRowLastColumn="0"/>
              <w:rPr>
                <w:color w:val="auto"/>
              </w:rPr>
            </w:pPr>
            <w:r w:rsidRPr="00204095">
              <w:rPr>
                <w:color w:val="auto"/>
              </w:rPr>
              <w:t>Employees report an i</w:t>
            </w:r>
            <w:r w:rsidR="00484AF4" w:rsidRPr="00204095">
              <w:rPr>
                <w:color w:val="auto"/>
              </w:rPr>
              <w:t>ncreased confidence in managers and supervisors to</w:t>
            </w:r>
            <w:r w:rsidRPr="00204095">
              <w:rPr>
                <w:color w:val="auto"/>
              </w:rPr>
              <w:t xml:space="preserve"> better</w:t>
            </w:r>
            <w:r w:rsidR="00484AF4" w:rsidRPr="00204095">
              <w:rPr>
                <w:color w:val="auto"/>
              </w:rPr>
              <w:t xml:space="preserve"> </w:t>
            </w:r>
            <w:r w:rsidRPr="00204095">
              <w:rPr>
                <w:color w:val="auto"/>
              </w:rPr>
              <w:t xml:space="preserve">refer </w:t>
            </w:r>
            <w:r w:rsidR="00484AF4" w:rsidRPr="00204095">
              <w:rPr>
                <w:color w:val="auto"/>
              </w:rPr>
              <w:t>employees from each identified diversity group in People Matter Survey.</w:t>
            </w:r>
            <w:r w:rsidR="009C5E3C" w:rsidRPr="00204095">
              <w:rPr>
                <w:color w:val="auto"/>
              </w:rPr>
              <w:t xml:space="preserve"> </w:t>
            </w:r>
          </w:p>
          <w:p w14:paraId="662B8D80" w14:textId="77777777" w:rsidR="00484AF4" w:rsidRPr="00204095" w:rsidRDefault="00484AF4" w:rsidP="00204095">
            <w:pPr>
              <w:pStyle w:val="BodyIndentVPSC"/>
              <w:cnfStyle w:val="000000100000" w:firstRow="0" w:lastRow="0" w:firstColumn="0" w:lastColumn="0" w:oddVBand="0" w:evenVBand="0" w:oddHBand="1" w:evenHBand="0" w:firstRowFirstColumn="0" w:firstRowLastColumn="0" w:lastRowFirstColumn="0" w:lastRowLastColumn="0"/>
              <w:rPr>
                <w:color w:val="auto"/>
              </w:rPr>
            </w:pPr>
          </w:p>
        </w:tc>
        <w:tc>
          <w:tcPr>
            <w:tcW w:w="1276" w:type="dxa"/>
            <w:tcBorders>
              <w:top w:val="single" w:sz="8" w:space="0" w:color="auto"/>
              <w:left w:val="single" w:sz="8" w:space="0" w:color="auto"/>
              <w:bottom w:val="single" w:sz="8" w:space="0" w:color="auto"/>
              <w:right w:val="single" w:sz="8" w:space="0" w:color="auto"/>
            </w:tcBorders>
          </w:tcPr>
          <w:p w14:paraId="2FE06275"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4E2DFF1D"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r>
      <w:tr w:rsidR="00484AF4" w:rsidRPr="00992578" w14:paraId="2F0FF28E" w14:textId="77777777" w:rsidTr="0061187B">
        <w:trPr>
          <w:trHeight w:val="245"/>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1911F3ED" w14:textId="77777777" w:rsidR="00484AF4" w:rsidRPr="00204095" w:rsidRDefault="000658AE" w:rsidP="00484AF4">
            <w:pPr>
              <w:rPr>
                <w:rFonts w:eastAsia="Calibri" w:cs="Arial"/>
                <w:bCs w:val="0"/>
                <w:szCs w:val="20"/>
              </w:rPr>
            </w:pPr>
            <w:r w:rsidRPr="00204095">
              <w:rPr>
                <w:rFonts w:eastAsia="Calibri" w:cs="Arial"/>
                <w:b w:val="0"/>
              </w:rPr>
              <w:t>Consultation and training are available for managers and supervisors, enabling them to better refer employees in need of assistance, thereby improving job performance.</w:t>
            </w:r>
          </w:p>
        </w:tc>
        <w:tc>
          <w:tcPr>
            <w:tcW w:w="6662" w:type="dxa"/>
            <w:tcBorders>
              <w:top w:val="single" w:sz="8" w:space="0" w:color="auto"/>
              <w:left w:val="single" w:sz="8" w:space="0" w:color="auto"/>
              <w:bottom w:val="single" w:sz="8" w:space="0" w:color="auto"/>
              <w:right w:val="single" w:sz="8" w:space="0" w:color="auto"/>
            </w:tcBorders>
          </w:tcPr>
          <w:p w14:paraId="60C780D2" w14:textId="77777777" w:rsidR="00484AF4" w:rsidRPr="00204095" w:rsidRDefault="00484AF4" w:rsidP="00204095">
            <w:pPr>
              <w:pStyle w:val="BodyIndentVPSC"/>
              <w:cnfStyle w:val="000000000000" w:firstRow="0" w:lastRow="0" w:firstColumn="0" w:lastColumn="0" w:oddVBand="0" w:evenVBand="0" w:oddHBand="0" w:evenHBand="0" w:firstRowFirstColumn="0" w:firstRowLastColumn="0" w:lastRowFirstColumn="0" w:lastRowLastColumn="0"/>
              <w:rPr>
                <w:color w:val="auto"/>
              </w:rPr>
            </w:pPr>
            <w:r w:rsidRPr="00204095">
              <w:rPr>
                <w:color w:val="auto"/>
              </w:rPr>
              <w:t xml:space="preserve">Improved job performance reported </w:t>
            </w:r>
          </w:p>
        </w:tc>
        <w:tc>
          <w:tcPr>
            <w:tcW w:w="1276" w:type="dxa"/>
            <w:tcBorders>
              <w:top w:val="single" w:sz="8" w:space="0" w:color="auto"/>
              <w:left w:val="single" w:sz="8" w:space="0" w:color="auto"/>
              <w:bottom w:val="single" w:sz="8" w:space="0" w:color="auto"/>
              <w:right w:val="single" w:sz="8" w:space="0" w:color="auto"/>
            </w:tcBorders>
          </w:tcPr>
          <w:p w14:paraId="60A5DB31"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55D6DE03"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r>
      <w:tr w:rsidR="00484AF4" w:rsidRPr="00992578" w14:paraId="474B54CF" w14:textId="77777777" w:rsidTr="0061187B">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11D906C8" w14:textId="77777777" w:rsidR="00484AF4" w:rsidRPr="00204095" w:rsidRDefault="00484AF4" w:rsidP="00484AF4">
            <w:pPr>
              <w:autoSpaceDE w:val="0"/>
              <w:autoSpaceDN w:val="0"/>
              <w:adjustRightInd w:val="0"/>
              <w:rPr>
                <w:rFonts w:cs="Arial"/>
                <w:b w:val="0"/>
                <w:szCs w:val="20"/>
              </w:rPr>
            </w:pPr>
            <w:r w:rsidRPr="00204095">
              <w:rPr>
                <w:rFonts w:cs="Arial"/>
                <w:b w:val="0"/>
                <w:szCs w:val="20"/>
              </w:rPr>
              <w:t xml:space="preserve">Provision of confidential </w:t>
            </w:r>
            <w:r w:rsidR="00A34671" w:rsidRPr="00204095">
              <w:rPr>
                <w:rFonts w:cs="Arial"/>
                <w:b w:val="0"/>
                <w:szCs w:val="20"/>
              </w:rPr>
              <w:t xml:space="preserve">assistance </w:t>
            </w:r>
            <w:r w:rsidRPr="00204095">
              <w:rPr>
                <w:rFonts w:cs="Arial"/>
                <w:b w:val="0"/>
                <w:szCs w:val="20"/>
              </w:rPr>
              <w:t>services to employees with personal issues that affect their performance at work.</w:t>
            </w:r>
          </w:p>
        </w:tc>
        <w:tc>
          <w:tcPr>
            <w:tcW w:w="6662" w:type="dxa"/>
            <w:tcBorders>
              <w:top w:val="single" w:sz="8" w:space="0" w:color="auto"/>
              <w:left w:val="single" w:sz="8" w:space="0" w:color="auto"/>
              <w:bottom w:val="single" w:sz="8" w:space="0" w:color="auto"/>
              <w:right w:val="single" w:sz="8" w:space="0" w:color="auto"/>
            </w:tcBorders>
          </w:tcPr>
          <w:p w14:paraId="4DE5EE4A" w14:textId="77777777" w:rsidR="00484AF4" w:rsidRPr="00204095" w:rsidRDefault="00484AF4" w:rsidP="00204095">
            <w:pPr>
              <w:pStyle w:val="BodyIndentVPSC"/>
              <w:cnfStyle w:val="000000100000" w:firstRow="0" w:lastRow="0" w:firstColumn="0" w:lastColumn="0" w:oddVBand="0" w:evenVBand="0" w:oddHBand="1" w:evenHBand="0" w:firstRowFirstColumn="0" w:firstRowLastColumn="0" w:lastRowFirstColumn="0" w:lastRowLastColumn="0"/>
              <w:rPr>
                <w:color w:val="auto"/>
              </w:rPr>
            </w:pPr>
            <w:r w:rsidRPr="00204095">
              <w:rPr>
                <w:color w:val="auto"/>
              </w:rPr>
              <w:t>Employees report confidence in the confidentiality of services received.</w:t>
            </w:r>
          </w:p>
        </w:tc>
        <w:tc>
          <w:tcPr>
            <w:tcW w:w="1276" w:type="dxa"/>
            <w:tcBorders>
              <w:top w:val="single" w:sz="8" w:space="0" w:color="auto"/>
              <w:left w:val="single" w:sz="8" w:space="0" w:color="auto"/>
              <w:bottom w:val="single" w:sz="8" w:space="0" w:color="auto"/>
              <w:right w:val="single" w:sz="8" w:space="0" w:color="auto"/>
            </w:tcBorders>
          </w:tcPr>
          <w:p w14:paraId="08F3593D"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7AB33027"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r>
      <w:tr w:rsidR="00484AF4" w:rsidRPr="00992578" w14:paraId="6FB5F2CA" w14:textId="77777777" w:rsidTr="0061187B">
        <w:trPr>
          <w:trHeight w:val="245"/>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300160CB" w14:textId="77777777" w:rsidR="00484AF4" w:rsidRPr="00204095" w:rsidRDefault="00867767" w:rsidP="00484AF4">
            <w:pPr>
              <w:autoSpaceDE w:val="0"/>
              <w:autoSpaceDN w:val="0"/>
              <w:adjustRightInd w:val="0"/>
              <w:rPr>
                <w:rFonts w:cs="Arial"/>
                <w:b w:val="0"/>
                <w:szCs w:val="20"/>
              </w:rPr>
            </w:pPr>
            <w:r w:rsidRPr="00204095">
              <w:rPr>
                <w:rFonts w:cs="Arial"/>
                <w:b w:val="0"/>
                <w:szCs w:val="20"/>
              </w:rPr>
              <w:t>Provision of confidential assistance services to employees with personal issues that affect their performance at work.</w:t>
            </w:r>
          </w:p>
        </w:tc>
        <w:tc>
          <w:tcPr>
            <w:tcW w:w="6662" w:type="dxa"/>
            <w:tcBorders>
              <w:top w:val="single" w:sz="8" w:space="0" w:color="auto"/>
              <w:left w:val="single" w:sz="8" w:space="0" w:color="auto"/>
              <w:bottom w:val="single" w:sz="8" w:space="0" w:color="auto"/>
              <w:right w:val="single" w:sz="8" w:space="0" w:color="auto"/>
            </w:tcBorders>
          </w:tcPr>
          <w:p w14:paraId="3FEB0C2F" w14:textId="77777777" w:rsidR="00484AF4" w:rsidRPr="00204095" w:rsidRDefault="00484AF4" w:rsidP="00204095">
            <w:pPr>
              <w:pStyle w:val="BodyIndentVPSC"/>
              <w:cnfStyle w:val="000000000000" w:firstRow="0" w:lastRow="0" w:firstColumn="0" w:lastColumn="0" w:oddVBand="0" w:evenVBand="0" w:oddHBand="0" w:evenHBand="0" w:firstRowFirstColumn="0" w:firstRowLastColumn="0" w:lastRowFirstColumn="0" w:lastRowLastColumn="0"/>
              <w:rPr>
                <w:color w:val="auto"/>
              </w:rPr>
            </w:pPr>
            <w:r w:rsidRPr="00204095">
              <w:rPr>
                <w:color w:val="auto"/>
              </w:rPr>
              <w:t>Employees report satisfaction with the speed of problem identification services received.</w:t>
            </w:r>
          </w:p>
        </w:tc>
        <w:tc>
          <w:tcPr>
            <w:tcW w:w="1276" w:type="dxa"/>
            <w:tcBorders>
              <w:top w:val="single" w:sz="8" w:space="0" w:color="auto"/>
              <w:left w:val="single" w:sz="8" w:space="0" w:color="auto"/>
              <w:bottom w:val="single" w:sz="8" w:space="0" w:color="auto"/>
              <w:right w:val="single" w:sz="8" w:space="0" w:color="auto"/>
            </w:tcBorders>
          </w:tcPr>
          <w:p w14:paraId="373F4902"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11E094B7" w14:textId="77777777" w:rsidR="00484AF4" w:rsidRPr="00992578" w:rsidRDefault="00484AF4" w:rsidP="00484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r>
      <w:tr w:rsidR="00484AF4" w:rsidRPr="00992578" w14:paraId="00CB6A0B" w14:textId="77777777" w:rsidTr="0061187B">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32302612" w14:textId="77777777" w:rsidR="00484AF4" w:rsidRPr="00204095" w:rsidRDefault="00867767" w:rsidP="00484AF4">
            <w:pPr>
              <w:autoSpaceDE w:val="0"/>
              <w:autoSpaceDN w:val="0"/>
              <w:adjustRightInd w:val="0"/>
              <w:rPr>
                <w:rFonts w:cs="Arial"/>
                <w:b w:val="0"/>
                <w:szCs w:val="20"/>
              </w:rPr>
            </w:pPr>
            <w:r w:rsidRPr="00204095">
              <w:rPr>
                <w:rFonts w:cs="Arial"/>
                <w:b w:val="0"/>
                <w:szCs w:val="20"/>
              </w:rPr>
              <w:t>Provision of confidential assistance services to employees with personal issues that affect their performance at work.</w:t>
            </w:r>
          </w:p>
        </w:tc>
        <w:tc>
          <w:tcPr>
            <w:tcW w:w="6662" w:type="dxa"/>
            <w:tcBorders>
              <w:top w:val="single" w:sz="8" w:space="0" w:color="auto"/>
              <w:left w:val="single" w:sz="8" w:space="0" w:color="auto"/>
              <w:bottom w:val="single" w:sz="8" w:space="0" w:color="auto"/>
              <w:right w:val="single" w:sz="8" w:space="0" w:color="auto"/>
            </w:tcBorders>
          </w:tcPr>
          <w:p w14:paraId="7C314F96" w14:textId="77777777" w:rsidR="00484AF4" w:rsidRPr="00204095" w:rsidRDefault="00484AF4" w:rsidP="00204095">
            <w:pPr>
              <w:pStyle w:val="BodyIndentVPSC"/>
              <w:cnfStyle w:val="000000100000" w:firstRow="0" w:lastRow="0" w:firstColumn="0" w:lastColumn="0" w:oddVBand="0" w:evenVBand="0" w:oddHBand="1" w:evenHBand="0" w:firstRowFirstColumn="0" w:firstRowLastColumn="0" w:lastRowFirstColumn="0" w:lastRowLastColumn="0"/>
              <w:rPr>
                <w:color w:val="auto"/>
              </w:rPr>
            </w:pPr>
            <w:r w:rsidRPr="00204095">
              <w:rPr>
                <w:color w:val="auto"/>
              </w:rPr>
              <w:t>Employees report satisfaction with the accuracy of problem identification services received.</w:t>
            </w:r>
          </w:p>
        </w:tc>
        <w:tc>
          <w:tcPr>
            <w:tcW w:w="1276" w:type="dxa"/>
            <w:tcBorders>
              <w:top w:val="single" w:sz="8" w:space="0" w:color="auto"/>
              <w:left w:val="single" w:sz="8" w:space="0" w:color="auto"/>
              <w:bottom w:val="single" w:sz="8" w:space="0" w:color="auto"/>
              <w:right w:val="single" w:sz="8" w:space="0" w:color="auto"/>
            </w:tcBorders>
          </w:tcPr>
          <w:p w14:paraId="0AC71F89"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14118FEE" w14:textId="77777777" w:rsidR="00484AF4" w:rsidRPr="00992578" w:rsidRDefault="00484AF4" w:rsidP="00484A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r>
      <w:tr w:rsidR="00484AF4" w:rsidRPr="00992578" w14:paraId="39347EF3" w14:textId="77777777" w:rsidTr="0061187B">
        <w:trPr>
          <w:trHeight w:val="249"/>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16AFCD8A" w14:textId="77777777" w:rsidR="00484AF4" w:rsidRPr="00204095" w:rsidRDefault="00484AF4" w:rsidP="00484AF4">
            <w:pPr>
              <w:autoSpaceDE w:val="0"/>
              <w:autoSpaceDN w:val="0"/>
              <w:adjustRightInd w:val="0"/>
              <w:rPr>
                <w:rFonts w:cs="Arial"/>
                <w:b w:val="0"/>
                <w:szCs w:val="20"/>
              </w:rPr>
            </w:pPr>
            <w:r w:rsidRPr="00204095">
              <w:rPr>
                <w:rFonts w:cs="Arial"/>
                <w:b w:val="0"/>
                <w:szCs w:val="20"/>
              </w:rPr>
              <w:t>Critical incident services are provided.</w:t>
            </w:r>
          </w:p>
        </w:tc>
        <w:tc>
          <w:tcPr>
            <w:tcW w:w="6662" w:type="dxa"/>
            <w:tcBorders>
              <w:top w:val="single" w:sz="8" w:space="0" w:color="auto"/>
              <w:left w:val="single" w:sz="8" w:space="0" w:color="auto"/>
              <w:bottom w:val="single" w:sz="8" w:space="0" w:color="auto"/>
              <w:right w:val="single" w:sz="8" w:space="0" w:color="auto"/>
            </w:tcBorders>
          </w:tcPr>
          <w:p w14:paraId="716CDAAF" w14:textId="77777777" w:rsidR="00484AF4" w:rsidRPr="00204095" w:rsidRDefault="00484AF4" w:rsidP="00204095">
            <w:pPr>
              <w:pStyle w:val="BodyIndentVPSC"/>
              <w:cnfStyle w:val="000000000000" w:firstRow="0" w:lastRow="0" w:firstColumn="0" w:lastColumn="0" w:oddVBand="0" w:evenVBand="0" w:oddHBand="0" w:evenHBand="0" w:firstRowFirstColumn="0" w:firstRowLastColumn="0" w:lastRowFirstColumn="0" w:lastRowLastColumn="0"/>
              <w:rPr>
                <w:color w:val="auto"/>
              </w:rPr>
            </w:pPr>
            <w:r w:rsidRPr="00204095">
              <w:rPr>
                <w:color w:val="auto"/>
              </w:rPr>
              <w:t>Critical incident policies and procedures are continually improved</w:t>
            </w:r>
            <w:r w:rsidRPr="00204095">
              <w:rPr>
                <w:color w:val="auto"/>
              </w:rPr>
              <w:tab/>
            </w:r>
            <w:r w:rsidR="00EB2DAF" w:rsidRPr="00204095">
              <w:rPr>
                <w:color w:val="auto"/>
              </w:rPr>
              <w:t xml:space="preserve"> </w:t>
            </w:r>
          </w:p>
        </w:tc>
        <w:tc>
          <w:tcPr>
            <w:tcW w:w="1276" w:type="dxa"/>
            <w:tcBorders>
              <w:top w:val="single" w:sz="8" w:space="0" w:color="auto"/>
              <w:left w:val="single" w:sz="8" w:space="0" w:color="auto"/>
              <w:bottom w:val="single" w:sz="8" w:space="0" w:color="auto"/>
              <w:right w:val="single" w:sz="8" w:space="0" w:color="auto"/>
            </w:tcBorders>
          </w:tcPr>
          <w:p w14:paraId="780E4FB6" w14:textId="77777777" w:rsidR="00484AF4" w:rsidRPr="00992578" w:rsidRDefault="00484AF4" w:rsidP="00484AF4">
            <w:pPr>
              <w:tabs>
                <w:tab w:val="left" w:pos="1786"/>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58150382" w14:textId="77777777" w:rsidR="00484AF4" w:rsidRPr="00992578" w:rsidRDefault="00484AF4" w:rsidP="00484AF4">
            <w:pPr>
              <w:tabs>
                <w:tab w:val="left" w:pos="1786"/>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r>
      <w:tr w:rsidR="00484AF4" w:rsidRPr="00992578" w14:paraId="5B78592A" w14:textId="77777777" w:rsidTr="0061187B">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2DF6F942" w14:textId="77777777" w:rsidR="00484AF4" w:rsidRPr="00204095" w:rsidRDefault="00484AF4" w:rsidP="00484AF4">
            <w:pPr>
              <w:autoSpaceDE w:val="0"/>
              <w:autoSpaceDN w:val="0"/>
              <w:adjustRightInd w:val="0"/>
              <w:rPr>
                <w:rFonts w:ascii="RotisSemiSans" w:hAnsi="RotisSemiSans" w:cs="RotisSemiSans"/>
                <w:b w:val="0"/>
                <w:szCs w:val="20"/>
              </w:rPr>
            </w:pPr>
            <w:r w:rsidRPr="00204095">
              <w:rPr>
                <w:rFonts w:cs="Arial"/>
                <w:b w:val="0"/>
                <w:szCs w:val="20"/>
              </w:rPr>
              <w:t>Group and individual critical incident services are provided.</w:t>
            </w:r>
          </w:p>
        </w:tc>
        <w:tc>
          <w:tcPr>
            <w:tcW w:w="6662" w:type="dxa"/>
            <w:tcBorders>
              <w:top w:val="single" w:sz="8" w:space="0" w:color="auto"/>
              <w:left w:val="single" w:sz="8" w:space="0" w:color="auto"/>
              <w:bottom w:val="single" w:sz="8" w:space="0" w:color="auto"/>
              <w:right w:val="single" w:sz="8" w:space="0" w:color="auto"/>
            </w:tcBorders>
          </w:tcPr>
          <w:p w14:paraId="76C52FAA" w14:textId="77777777" w:rsidR="00484AF4" w:rsidRPr="00204095" w:rsidRDefault="00484AF4" w:rsidP="00204095">
            <w:pPr>
              <w:pStyle w:val="BodyIndentVPSC"/>
              <w:cnfStyle w:val="000000100000" w:firstRow="0" w:lastRow="0" w:firstColumn="0" w:lastColumn="0" w:oddVBand="0" w:evenVBand="0" w:oddHBand="1" w:evenHBand="0" w:firstRowFirstColumn="0" w:firstRowLastColumn="0" w:lastRowFirstColumn="0" w:lastRowLastColumn="0"/>
              <w:rPr>
                <w:color w:val="auto"/>
              </w:rPr>
            </w:pPr>
            <w:r w:rsidRPr="00204095">
              <w:rPr>
                <w:color w:val="auto"/>
              </w:rPr>
              <w:t>Employees report receiving appropriate and timely critical incident services following a critical incident.</w:t>
            </w:r>
          </w:p>
        </w:tc>
        <w:tc>
          <w:tcPr>
            <w:tcW w:w="1276" w:type="dxa"/>
            <w:tcBorders>
              <w:top w:val="single" w:sz="8" w:space="0" w:color="auto"/>
              <w:left w:val="single" w:sz="8" w:space="0" w:color="auto"/>
              <w:bottom w:val="single" w:sz="8" w:space="0" w:color="auto"/>
              <w:right w:val="single" w:sz="8" w:space="0" w:color="auto"/>
            </w:tcBorders>
          </w:tcPr>
          <w:p w14:paraId="05C29308" w14:textId="77777777" w:rsidR="00484AF4" w:rsidRPr="00992578" w:rsidRDefault="00484AF4" w:rsidP="00484AF4">
            <w:pPr>
              <w:tabs>
                <w:tab w:val="left" w:pos="1786"/>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148F6091" w14:textId="77777777" w:rsidR="00484AF4" w:rsidRPr="00992578" w:rsidRDefault="00484AF4" w:rsidP="00484AF4">
            <w:pPr>
              <w:tabs>
                <w:tab w:val="left" w:pos="1786"/>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r>
      <w:tr w:rsidR="00484AF4" w:rsidRPr="00992578" w14:paraId="7D5B5E5A" w14:textId="77777777" w:rsidTr="0061187B">
        <w:trPr>
          <w:trHeight w:val="234"/>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33018CD4" w14:textId="77777777" w:rsidR="00484AF4" w:rsidRPr="00204095" w:rsidRDefault="00484AF4" w:rsidP="00E019CB">
            <w:pPr>
              <w:pStyle w:val="CommentText"/>
            </w:pPr>
            <w:r w:rsidRPr="00204095">
              <w:rPr>
                <w:rFonts w:cs="Arial"/>
                <w:b w:val="0"/>
              </w:rPr>
              <w:t>Critical incidents are recorded by departments.</w:t>
            </w:r>
          </w:p>
        </w:tc>
        <w:tc>
          <w:tcPr>
            <w:tcW w:w="6662" w:type="dxa"/>
            <w:tcBorders>
              <w:top w:val="single" w:sz="8" w:space="0" w:color="auto"/>
              <w:left w:val="single" w:sz="8" w:space="0" w:color="auto"/>
              <w:bottom w:val="single" w:sz="8" w:space="0" w:color="auto"/>
              <w:right w:val="single" w:sz="8" w:space="0" w:color="auto"/>
            </w:tcBorders>
          </w:tcPr>
          <w:p w14:paraId="5D84826C" w14:textId="77777777" w:rsidR="00484AF4" w:rsidRPr="00204095" w:rsidRDefault="00484AF4" w:rsidP="00204095">
            <w:pPr>
              <w:pStyle w:val="BodyIndentVPSC"/>
              <w:cnfStyle w:val="000000000000" w:firstRow="0" w:lastRow="0" w:firstColumn="0" w:lastColumn="0" w:oddVBand="0" w:evenVBand="0" w:oddHBand="0" w:evenHBand="0" w:firstRowFirstColumn="0" w:firstRowLastColumn="0" w:lastRowFirstColumn="0" w:lastRowLastColumn="0"/>
              <w:rPr>
                <w:color w:val="auto"/>
              </w:rPr>
            </w:pPr>
            <w:r w:rsidRPr="00204095">
              <w:rPr>
                <w:color w:val="auto"/>
              </w:rPr>
              <w:t>Numbers of critical incidents decrease.</w:t>
            </w:r>
          </w:p>
        </w:tc>
        <w:tc>
          <w:tcPr>
            <w:tcW w:w="1276" w:type="dxa"/>
            <w:tcBorders>
              <w:top w:val="single" w:sz="8" w:space="0" w:color="auto"/>
              <w:left w:val="single" w:sz="8" w:space="0" w:color="auto"/>
              <w:bottom w:val="single" w:sz="8" w:space="0" w:color="auto"/>
              <w:right w:val="single" w:sz="8" w:space="0" w:color="auto"/>
            </w:tcBorders>
          </w:tcPr>
          <w:p w14:paraId="3F8C482B" w14:textId="77777777" w:rsidR="00484AF4" w:rsidRPr="00992578" w:rsidRDefault="00484AF4" w:rsidP="00484AF4">
            <w:pPr>
              <w:tabs>
                <w:tab w:val="left" w:pos="1786"/>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03B978C9" w14:textId="77777777" w:rsidR="00484AF4" w:rsidRPr="00992578" w:rsidRDefault="00484AF4" w:rsidP="00484AF4">
            <w:pPr>
              <w:tabs>
                <w:tab w:val="left" w:pos="1786"/>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70C0"/>
                <w:szCs w:val="20"/>
              </w:rPr>
            </w:pPr>
          </w:p>
        </w:tc>
      </w:tr>
      <w:tr w:rsidR="00484AF4" w:rsidRPr="00992578" w14:paraId="5DCE79BC" w14:textId="77777777" w:rsidTr="0061187B">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auto"/>
              <w:left w:val="single" w:sz="8" w:space="0" w:color="auto"/>
              <w:bottom w:val="single" w:sz="8" w:space="0" w:color="auto"/>
              <w:right w:val="single" w:sz="8" w:space="0" w:color="auto"/>
            </w:tcBorders>
          </w:tcPr>
          <w:p w14:paraId="353FB0C3" w14:textId="77777777" w:rsidR="00484AF4" w:rsidRPr="00204095" w:rsidRDefault="00484AF4" w:rsidP="00484AF4">
            <w:pPr>
              <w:autoSpaceDE w:val="0"/>
              <w:autoSpaceDN w:val="0"/>
              <w:adjustRightInd w:val="0"/>
              <w:rPr>
                <w:rFonts w:ascii="RotisSemiSans" w:hAnsi="RotisSemiSans" w:cs="RotisSemiSans"/>
                <w:b w:val="0"/>
                <w:szCs w:val="20"/>
              </w:rPr>
            </w:pPr>
            <w:r w:rsidRPr="00204095">
              <w:rPr>
                <w:rFonts w:cs="Arial"/>
                <w:b w:val="0"/>
                <w:szCs w:val="20"/>
              </w:rPr>
              <w:t>Workcover claims are recorded by departments.</w:t>
            </w:r>
          </w:p>
        </w:tc>
        <w:tc>
          <w:tcPr>
            <w:tcW w:w="6662" w:type="dxa"/>
            <w:tcBorders>
              <w:top w:val="single" w:sz="8" w:space="0" w:color="auto"/>
              <w:left w:val="single" w:sz="8" w:space="0" w:color="auto"/>
              <w:bottom w:val="single" w:sz="8" w:space="0" w:color="auto"/>
              <w:right w:val="single" w:sz="8" w:space="0" w:color="auto"/>
            </w:tcBorders>
          </w:tcPr>
          <w:p w14:paraId="676CEB4D" w14:textId="77777777" w:rsidR="00484AF4" w:rsidRPr="00204095" w:rsidRDefault="00484AF4" w:rsidP="00204095">
            <w:pPr>
              <w:pStyle w:val="BodyIndentVPSC"/>
              <w:cnfStyle w:val="000000100000" w:firstRow="0" w:lastRow="0" w:firstColumn="0" w:lastColumn="0" w:oddVBand="0" w:evenVBand="0" w:oddHBand="1" w:evenHBand="0" w:firstRowFirstColumn="0" w:firstRowLastColumn="0" w:lastRowFirstColumn="0" w:lastRowLastColumn="0"/>
              <w:rPr>
                <w:color w:val="auto"/>
              </w:rPr>
            </w:pPr>
            <w:r w:rsidRPr="00204095">
              <w:rPr>
                <w:color w:val="auto"/>
              </w:rPr>
              <w:t>Workcover claims arising from critical incidents decrease.</w:t>
            </w:r>
          </w:p>
        </w:tc>
        <w:tc>
          <w:tcPr>
            <w:tcW w:w="1276" w:type="dxa"/>
            <w:tcBorders>
              <w:top w:val="single" w:sz="8" w:space="0" w:color="auto"/>
              <w:left w:val="single" w:sz="8" w:space="0" w:color="auto"/>
              <w:bottom w:val="single" w:sz="8" w:space="0" w:color="auto"/>
              <w:right w:val="single" w:sz="8" w:space="0" w:color="auto"/>
            </w:tcBorders>
          </w:tcPr>
          <w:p w14:paraId="588BC73B" w14:textId="77777777" w:rsidR="00484AF4" w:rsidRPr="00992578" w:rsidRDefault="00484AF4" w:rsidP="00484AF4">
            <w:pPr>
              <w:tabs>
                <w:tab w:val="left" w:pos="1786"/>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c>
          <w:tcPr>
            <w:tcW w:w="1276" w:type="dxa"/>
            <w:tcBorders>
              <w:top w:val="single" w:sz="8" w:space="0" w:color="auto"/>
              <w:left w:val="single" w:sz="8" w:space="0" w:color="auto"/>
              <w:bottom w:val="single" w:sz="8" w:space="0" w:color="auto"/>
              <w:right w:val="single" w:sz="8" w:space="0" w:color="auto"/>
            </w:tcBorders>
          </w:tcPr>
          <w:p w14:paraId="05670F9C" w14:textId="77777777" w:rsidR="00484AF4" w:rsidRPr="00992578" w:rsidRDefault="00484AF4" w:rsidP="00484AF4">
            <w:pPr>
              <w:tabs>
                <w:tab w:val="left" w:pos="1786"/>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70C0"/>
                <w:szCs w:val="20"/>
              </w:rPr>
            </w:pPr>
          </w:p>
        </w:tc>
      </w:tr>
    </w:tbl>
    <w:p w14:paraId="552105A0" w14:textId="77777777" w:rsidR="00992578" w:rsidRDefault="00D87611" w:rsidP="006C504F">
      <w:pPr>
        <w:pStyle w:val="BodyVPSC"/>
      </w:pPr>
      <w:r>
        <w:t xml:space="preserve">Success Factors are </w:t>
      </w:r>
      <w:r w:rsidR="00CD7037">
        <w:t xml:space="preserve">possible </w:t>
      </w:r>
      <w:r w:rsidR="00B37DA5">
        <w:t>measures</w:t>
      </w:r>
      <w:r>
        <w:t xml:space="preserve">. </w:t>
      </w:r>
      <w:r w:rsidR="00B37DA5">
        <w:t>Individually, t</w:t>
      </w:r>
      <w:r>
        <w:t>h</w:t>
      </w:r>
      <w:r w:rsidR="00B37DA5">
        <w:t>ey do</w:t>
      </w:r>
      <w:r>
        <w:t xml:space="preserve"> not </w:t>
      </w:r>
      <w:r w:rsidR="00B37DA5">
        <w:t>represent</w:t>
      </w:r>
      <w:r>
        <w:t xml:space="preserve"> cause and effect </w:t>
      </w:r>
      <w:r w:rsidR="00973F90">
        <w:t>relationships, but</w:t>
      </w:r>
      <w:r>
        <w:t xml:space="preserve"> </w:t>
      </w:r>
      <w:r w:rsidR="00B37DA5">
        <w:t xml:space="preserve">collectively monitoring changes over time </w:t>
      </w:r>
      <w:r>
        <w:t>may lead to better understanding of factors underpinning employee health and wellbeing.</w:t>
      </w:r>
    </w:p>
    <w:p w14:paraId="6EE1AD47" w14:textId="77777777" w:rsidR="00C430CB" w:rsidRDefault="00C430CB" w:rsidP="006C504F">
      <w:pPr>
        <w:pStyle w:val="BodyVPSC"/>
      </w:pPr>
      <w:r>
        <w:br w:type="page"/>
      </w:r>
    </w:p>
    <w:p w14:paraId="62C17B0C" w14:textId="77777777" w:rsidR="00C430CB" w:rsidRDefault="00C430CB" w:rsidP="006C504F">
      <w:pPr>
        <w:pStyle w:val="BodyVPSC"/>
      </w:pPr>
    </w:p>
    <w:tbl>
      <w:tblPr>
        <w:tblStyle w:val="LightList-Accent23"/>
        <w:tblW w:w="0" w:type="auto"/>
        <w:tblBorders>
          <w:insideH w:val="single" w:sz="8" w:space="0" w:color="6E716B"/>
          <w:insideV w:val="single" w:sz="8" w:space="0" w:color="6E716B"/>
        </w:tblBorders>
        <w:tblLayout w:type="fixed"/>
        <w:tblLook w:val="04A0" w:firstRow="1" w:lastRow="0" w:firstColumn="1" w:lastColumn="0" w:noHBand="0" w:noVBand="1"/>
      </w:tblPr>
      <w:tblGrid>
        <w:gridCol w:w="9039"/>
        <w:gridCol w:w="693"/>
        <w:gridCol w:w="1382"/>
        <w:gridCol w:w="3062"/>
      </w:tblGrid>
      <w:tr w:rsidR="00992578" w:rsidRPr="00992578" w14:paraId="42D7FCE2" w14:textId="77777777" w:rsidTr="00390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339A57BF" w14:textId="77777777" w:rsidR="00992578" w:rsidRPr="006B468D" w:rsidRDefault="00F356D1" w:rsidP="006C504F">
            <w:pPr>
              <w:pStyle w:val="BodyVPSC"/>
              <w:rPr>
                <w:color w:val="FFFFFF" w:themeColor="background1"/>
              </w:rPr>
            </w:pPr>
            <w:r w:rsidRPr="006B468D">
              <w:rPr>
                <w:color w:val="FFFFFF" w:themeColor="background1"/>
              </w:rPr>
              <w:t>STANDARDS</w:t>
            </w:r>
          </w:p>
        </w:tc>
        <w:tc>
          <w:tcPr>
            <w:tcW w:w="693" w:type="dxa"/>
          </w:tcPr>
          <w:p w14:paraId="432512CD" w14:textId="77777777" w:rsidR="00992578" w:rsidRPr="006B468D" w:rsidRDefault="00992578" w:rsidP="006C504F">
            <w:pPr>
              <w:pStyle w:val="BodyVPSC"/>
              <w:cnfStyle w:val="100000000000" w:firstRow="1" w:lastRow="0" w:firstColumn="0" w:lastColumn="0" w:oddVBand="0" w:evenVBand="0" w:oddHBand="0" w:evenHBand="0" w:firstRowFirstColumn="0" w:firstRowLastColumn="0" w:lastRowFirstColumn="0" w:lastRowLastColumn="0"/>
              <w:rPr>
                <w:color w:val="FFFFFF" w:themeColor="background1"/>
              </w:rPr>
            </w:pPr>
            <w:r w:rsidRPr="006B468D">
              <w:rPr>
                <w:color w:val="FFFFFF" w:themeColor="background1"/>
              </w:rPr>
              <w:t>Y/N</w:t>
            </w:r>
          </w:p>
        </w:tc>
        <w:tc>
          <w:tcPr>
            <w:tcW w:w="1382" w:type="dxa"/>
          </w:tcPr>
          <w:p w14:paraId="004F2934" w14:textId="77777777" w:rsidR="00992578" w:rsidRPr="006B468D" w:rsidRDefault="00992578" w:rsidP="006C504F">
            <w:pPr>
              <w:pStyle w:val="BodyVPSC"/>
              <w:cnfStyle w:val="100000000000" w:firstRow="1" w:lastRow="0" w:firstColumn="0" w:lastColumn="0" w:oddVBand="0" w:evenVBand="0" w:oddHBand="0" w:evenHBand="0" w:firstRowFirstColumn="0" w:firstRowLastColumn="0" w:lastRowFirstColumn="0" w:lastRowLastColumn="0"/>
              <w:rPr>
                <w:color w:val="FFFFFF" w:themeColor="background1"/>
              </w:rPr>
            </w:pPr>
            <w:r w:rsidRPr="006B468D">
              <w:rPr>
                <w:color w:val="FFFFFF" w:themeColor="background1"/>
              </w:rPr>
              <w:t>EXTERNAL/ INTERNAL</w:t>
            </w:r>
          </w:p>
        </w:tc>
        <w:tc>
          <w:tcPr>
            <w:tcW w:w="3062" w:type="dxa"/>
          </w:tcPr>
          <w:p w14:paraId="77EC647D" w14:textId="77777777" w:rsidR="00992578" w:rsidRPr="006B468D" w:rsidRDefault="00992578" w:rsidP="006C504F">
            <w:pPr>
              <w:pStyle w:val="BodyVPSC"/>
              <w:cnfStyle w:val="100000000000" w:firstRow="1" w:lastRow="0" w:firstColumn="0" w:lastColumn="0" w:oddVBand="0" w:evenVBand="0" w:oddHBand="0" w:evenHBand="0" w:firstRowFirstColumn="0" w:firstRowLastColumn="0" w:lastRowFirstColumn="0" w:lastRowLastColumn="0"/>
              <w:rPr>
                <w:color w:val="FFFFFF" w:themeColor="background1"/>
              </w:rPr>
            </w:pPr>
            <w:r w:rsidRPr="006B468D">
              <w:rPr>
                <w:color w:val="FFFFFF" w:themeColor="background1"/>
              </w:rPr>
              <w:t>ISSUES/ COMMENTS</w:t>
            </w:r>
          </w:p>
        </w:tc>
      </w:tr>
      <w:tr w:rsidR="00992578" w:rsidRPr="00992578" w14:paraId="2FF4BCF6"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730D3A7F" w14:textId="77777777" w:rsidR="00992578" w:rsidRPr="006C504F" w:rsidRDefault="00992578" w:rsidP="006C504F">
            <w:pPr>
              <w:pStyle w:val="BodyVPSC"/>
            </w:pPr>
            <w:r w:rsidRPr="006C504F">
              <w:t>Core Services</w:t>
            </w:r>
          </w:p>
        </w:tc>
        <w:tc>
          <w:tcPr>
            <w:tcW w:w="693" w:type="dxa"/>
          </w:tcPr>
          <w:p w14:paraId="5D8A1684"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158EB3E0"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1E975DC3"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1EE1B532"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5B01E8E8" w14:textId="77777777" w:rsidR="00992578" w:rsidRPr="006C504F" w:rsidRDefault="00992578" w:rsidP="006C504F">
            <w:pPr>
              <w:pStyle w:val="BodyVPSC"/>
            </w:pPr>
            <w:r w:rsidRPr="006C504F">
              <w:t>Confidential assessment, advice, treatment and referral (if necessary)</w:t>
            </w:r>
          </w:p>
        </w:tc>
        <w:tc>
          <w:tcPr>
            <w:tcW w:w="693" w:type="dxa"/>
          </w:tcPr>
          <w:p w14:paraId="7350E751"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01C702DE"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4AC5BC9D"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66B6C946" w14:textId="77777777" w:rsidTr="00390900">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9039" w:type="dxa"/>
          </w:tcPr>
          <w:p w14:paraId="53F107B2" w14:textId="77777777" w:rsidR="00992578" w:rsidRPr="006C504F" w:rsidRDefault="00992578" w:rsidP="006C504F">
            <w:pPr>
              <w:pStyle w:val="BodyVPSC"/>
              <w:rPr>
                <w:rFonts w:eastAsia="Calibri"/>
              </w:rPr>
            </w:pPr>
            <w:r w:rsidRPr="006C504F">
              <w:rPr>
                <w:rFonts w:eastAsia="Calibri"/>
              </w:rPr>
              <w:t>Professional advice and consultation to managers, supervisors, HR/OH&amp;S on identification and resolution of people management (problem) issues</w:t>
            </w:r>
          </w:p>
        </w:tc>
        <w:tc>
          <w:tcPr>
            <w:tcW w:w="693" w:type="dxa"/>
          </w:tcPr>
          <w:p w14:paraId="60C10AE8"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68CC5EEA"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036221C9"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03288038" w14:textId="77777777" w:rsidTr="00390900">
        <w:trPr>
          <w:trHeight w:val="473"/>
        </w:trPr>
        <w:tc>
          <w:tcPr>
            <w:cnfStyle w:val="001000000000" w:firstRow="0" w:lastRow="0" w:firstColumn="1" w:lastColumn="0" w:oddVBand="0" w:evenVBand="0" w:oddHBand="0" w:evenHBand="0" w:firstRowFirstColumn="0" w:firstRowLastColumn="0" w:lastRowFirstColumn="0" w:lastRowLastColumn="0"/>
            <w:tcW w:w="9039" w:type="dxa"/>
          </w:tcPr>
          <w:p w14:paraId="0D54778C" w14:textId="77777777" w:rsidR="00992578" w:rsidRPr="006C504F" w:rsidRDefault="00992578" w:rsidP="006C504F">
            <w:pPr>
              <w:pStyle w:val="BodyVPSC"/>
              <w:rPr>
                <w:rFonts w:eastAsia="Calibri"/>
              </w:rPr>
            </w:pPr>
            <w:r w:rsidRPr="006C504F">
              <w:rPr>
                <w:rFonts w:eastAsia="Calibri"/>
              </w:rPr>
              <w:t>Briefing and education sessions for managers / supervisors and all employees on the nature of the program and how to access the services</w:t>
            </w:r>
          </w:p>
        </w:tc>
        <w:tc>
          <w:tcPr>
            <w:tcW w:w="693" w:type="dxa"/>
          </w:tcPr>
          <w:p w14:paraId="7C7AE5A9"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11C98041"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7A49FAD4"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04DBD402" w14:textId="77777777" w:rsidTr="0018304F">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9039" w:type="dxa"/>
          </w:tcPr>
          <w:p w14:paraId="43CB98B8" w14:textId="77777777" w:rsidR="00992578" w:rsidRPr="006C504F" w:rsidRDefault="00992578" w:rsidP="006C504F">
            <w:pPr>
              <w:pStyle w:val="BodyVPSC"/>
              <w:rPr>
                <w:rFonts w:eastAsia="Calibri"/>
              </w:rPr>
            </w:pPr>
            <w:r w:rsidRPr="006C504F">
              <w:rPr>
                <w:rFonts w:eastAsia="Calibri"/>
              </w:rPr>
              <w:t>24 hour, 365 days a year emergency counselling service</w:t>
            </w:r>
          </w:p>
        </w:tc>
        <w:tc>
          <w:tcPr>
            <w:tcW w:w="693" w:type="dxa"/>
          </w:tcPr>
          <w:p w14:paraId="74AEA369"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6ABFD872"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5CDF7D6E"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0474027C"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00610B8D" w14:textId="77777777" w:rsidR="00992578" w:rsidRPr="006C504F" w:rsidRDefault="00992578" w:rsidP="006C504F">
            <w:pPr>
              <w:pStyle w:val="BodyVPSC"/>
            </w:pPr>
            <w:r w:rsidRPr="006C504F">
              <w:t>Critical incident response services, including coordination advice to leaders and on-site counselling for those affected</w:t>
            </w:r>
          </w:p>
        </w:tc>
        <w:tc>
          <w:tcPr>
            <w:tcW w:w="693" w:type="dxa"/>
          </w:tcPr>
          <w:p w14:paraId="2604C3E4"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1FDBC6FE"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4D6DB2DF"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5933105A" w14:textId="77777777" w:rsidTr="00390900">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9039" w:type="dxa"/>
          </w:tcPr>
          <w:p w14:paraId="719010FB" w14:textId="77777777" w:rsidR="00992578" w:rsidRPr="006C504F" w:rsidRDefault="00992578" w:rsidP="006C504F">
            <w:pPr>
              <w:pStyle w:val="BodyVPSC"/>
              <w:rPr>
                <w:rFonts w:eastAsia="Calibri"/>
              </w:rPr>
            </w:pPr>
            <w:r w:rsidRPr="006C504F">
              <w:rPr>
                <w:rFonts w:eastAsia="Calibri"/>
              </w:rPr>
              <w:t>Reporting to allow for the identification of areas requiring proactive interventions and evaluation of the program by both counsellors and employees using the program</w:t>
            </w:r>
          </w:p>
        </w:tc>
        <w:tc>
          <w:tcPr>
            <w:tcW w:w="693" w:type="dxa"/>
          </w:tcPr>
          <w:p w14:paraId="3EE86764"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74D34B0E"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68F34F38"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5DC27A98"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170733F3" w14:textId="77777777" w:rsidR="00992578" w:rsidRPr="006C504F" w:rsidRDefault="00992578" w:rsidP="006C504F">
            <w:pPr>
              <w:pStyle w:val="BodyVPSC"/>
            </w:pPr>
            <w:r w:rsidRPr="006C504F">
              <w:t>Ongoing evaluation of services provided to allow for continuous improvement</w:t>
            </w:r>
          </w:p>
        </w:tc>
        <w:tc>
          <w:tcPr>
            <w:tcW w:w="693" w:type="dxa"/>
          </w:tcPr>
          <w:p w14:paraId="0A60B04C"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3A57FDDF"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5CB31892"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4DD3568A"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08E60618" w14:textId="77777777" w:rsidR="00992578" w:rsidRPr="006C504F" w:rsidRDefault="00992578" w:rsidP="006C504F">
            <w:pPr>
              <w:pStyle w:val="BodyVPSC"/>
            </w:pPr>
            <w:r w:rsidRPr="006C504F">
              <w:t>Guaranteed face-to-face appointments within 3 to 5days for non-emergency counselling / interventions.</w:t>
            </w:r>
          </w:p>
        </w:tc>
        <w:tc>
          <w:tcPr>
            <w:tcW w:w="693" w:type="dxa"/>
          </w:tcPr>
          <w:p w14:paraId="7B847745"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23E086E2"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77A34678"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3F073AA6"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3FABCA2B" w14:textId="77777777" w:rsidR="00992578" w:rsidRPr="006C504F" w:rsidRDefault="00992578" w:rsidP="006C504F">
            <w:pPr>
              <w:pStyle w:val="BodyVPSC"/>
              <w:rPr>
                <w:rFonts w:eastAsia="Calibri"/>
              </w:rPr>
            </w:pPr>
            <w:r w:rsidRPr="006C504F">
              <w:rPr>
                <w:rFonts w:eastAsia="Calibri"/>
              </w:rPr>
              <w:t>In emergency situations the person can speak to a provider employee or Counsellor within an hour</w:t>
            </w:r>
          </w:p>
        </w:tc>
        <w:tc>
          <w:tcPr>
            <w:tcW w:w="693" w:type="dxa"/>
          </w:tcPr>
          <w:p w14:paraId="3C77ABE3"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5609FC41"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581F2CD1"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081191E2" w14:textId="77777777" w:rsidTr="00390900">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9039" w:type="dxa"/>
          </w:tcPr>
          <w:p w14:paraId="1361BB4A" w14:textId="77777777" w:rsidR="00992578" w:rsidRPr="006C504F" w:rsidRDefault="00992578" w:rsidP="006C504F">
            <w:pPr>
              <w:pStyle w:val="BodyVPSC"/>
              <w:rPr>
                <w:rFonts w:eastAsia="Calibri"/>
              </w:rPr>
            </w:pPr>
            <w:r w:rsidRPr="006C504F">
              <w:rPr>
                <w:rFonts w:eastAsia="Calibri"/>
              </w:rPr>
              <w:t>Advice on ‘early psychological support’ (often referred to as defusing) following workplace trauma / critical incidents within 1-2 hours - this woul</w:t>
            </w:r>
            <w:r w:rsidR="001619CB" w:rsidRPr="006C504F">
              <w:rPr>
                <w:rFonts w:eastAsia="Calibri"/>
              </w:rPr>
              <w:t>d include an assessment of</w:t>
            </w:r>
            <w:r w:rsidRPr="006C504F">
              <w:rPr>
                <w:rFonts w:eastAsia="Calibri"/>
              </w:rPr>
              <w:t xml:space="preserve"> type of psychologic</w:t>
            </w:r>
            <w:r w:rsidR="001619CB" w:rsidRPr="006C504F">
              <w:rPr>
                <w:rFonts w:eastAsia="Calibri"/>
              </w:rPr>
              <w:t>al support</w:t>
            </w:r>
            <w:r w:rsidR="001847C1" w:rsidRPr="006C504F">
              <w:rPr>
                <w:rFonts w:eastAsia="Calibri"/>
              </w:rPr>
              <w:t xml:space="preserve"> required and the appropriate </w:t>
            </w:r>
            <w:r w:rsidR="00973F90" w:rsidRPr="006C504F">
              <w:rPr>
                <w:rFonts w:eastAsia="Calibri"/>
              </w:rPr>
              <w:t>timing based</w:t>
            </w:r>
            <w:r w:rsidRPr="006C504F">
              <w:rPr>
                <w:rFonts w:eastAsia="Calibri"/>
              </w:rPr>
              <w:t xml:space="preserve"> on contemporary practices and evidenced-based research</w:t>
            </w:r>
          </w:p>
        </w:tc>
        <w:tc>
          <w:tcPr>
            <w:tcW w:w="693" w:type="dxa"/>
          </w:tcPr>
          <w:p w14:paraId="275AB637"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5E0D1586"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36FFA2B4"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503D43C6" w14:textId="77777777" w:rsidTr="00390900">
        <w:trPr>
          <w:trHeight w:val="510"/>
        </w:trPr>
        <w:tc>
          <w:tcPr>
            <w:cnfStyle w:val="001000000000" w:firstRow="0" w:lastRow="0" w:firstColumn="1" w:lastColumn="0" w:oddVBand="0" w:evenVBand="0" w:oddHBand="0" w:evenHBand="0" w:firstRowFirstColumn="0" w:firstRowLastColumn="0" w:lastRowFirstColumn="0" w:lastRowLastColumn="0"/>
            <w:tcW w:w="9039" w:type="dxa"/>
          </w:tcPr>
          <w:p w14:paraId="25165150" w14:textId="77777777" w:rsidR="00992578" w:rsidRPr="006C504F" w:rsidRDefault="001619CB" w:rsidP="006C504F">
            <w:pPr>
              <w:pStyle w:val="BodyVPSC"/>
              <w:rPr>
                <w:rFonts w:eastAsia="Calibri"/>
              </w:rPr>
            </w:pPr>
            <w:r w:rsidRPr="006C504F">
              <w:rPr>
                <w:rFonts w:eastAsia="Calibri"/>
              </w:rPr>
              <w:t>Worksite attendance</w:t>
            </w:r>
            <w:r w:rsidR="00992578" w:rsidRPr="006C504F">
              <w:rPr>
                <w:rFonts w:eastAsia="Calibri"/>
              </w:rPr>
              <w:t xml:space="preserve"> for the provision of psychological support (often referred to as debriefing) following trauma / critical incidents, where indicated upon assessment, within 1-3 days</w:t>
            </w:r>
          </w:p>
        </w:tc>
        <w:tc>
          <w:tcPr>
            <w:tcW w:w="693" w:type="dxa"/>
          </w:tcPr>
          <w:p w14:paraId="643A251B"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25AE5BBF"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2D02672F"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172488CD"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595DEAA1" w14:textId="77777777" w:rsidR="00992578" w:rsidRPr="006C504F" w:rsidRDefault="00992578" w:rsidP="006C504F">
            <w:pPr>
              <w:pStyle w:val="BodyVPSC"/>
              <w:rPr>
                <w:rFonts w:eastAsia="Calibri"/>
              </w:rPr>
            </w:pPr>
            <w:r w:rsidRPr="006C504F">
              <w:rPr>
                <w:rFonts w:eastAsia="Calibri"/>
              </w:rPr>
              <w:t>Ease of access to premises for persons with a disability</w:t>
            </w:r>
          </w:p>
        </w:tc>
        <w:tc>
          <w:tcPr>
            <w:tcW w:w="693" w:type="dxa"/>
          </w:tcPr>
          <w:p w14:paraId="02FF0B51"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0D61DA53"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7E0168F5"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18E5C440"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6FA0D572" w14:textId="77777777" w:rsidR="00992578" w:rsidRPr="006C504F" w:rsidRDefault="00992578" w:rsidP="006C504F">
            <w:pPr>
              <w:pStyle w:val="BodyVPSC"/>
              <w:rPr>
                <w:rFonts w:eastAsia="Calibri"/>
              </w:rPr>
            </w:pPr>
            <w:r w:rsidRPr="006C504F">
              <w:rPr>
                <w:rFonts w:eastAsia="Calibri"/>
              </w:rPr>
              <w:lastRenderedPageBreak/>
              <w:t xml:space="preserve">Services free of bias/discrimination, self-interest or </w:t>
            </w:r>
            <w:r w:rsidR="001619CB" w:rsidRPr="006C504F">
              <w:rPr>
                <w:rFonts w:eastAsia="Calibri"/>
              </w:rPr>
              <w:t>restricted because of religious belief</w:t>
            </w:r>
          </w:p>
        </w:tc>
        <w:tc>
          <w:tcPr>
            <w:tcW w:w="693" w:type="dxa"/>
          </w:tcPr>
          <w:p w14:paraId="0829605E"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3662A3A1"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012C3B26"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2EDFB9D4"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41A67B81" w14:textId="77777777" w:rsidR="00992578" w:rsidRPr="006C504F" w:rsidRDefault="00992578" w:rsidP="006C504F">
            <w:pPr>
              <w:pStyle w:val="BodyVPSC"/>
            </w:pPr>
            <w:r w:rsidRPr="006C504F">
              <w:t>Other services</w:t>
            </w:r>
          </w:p>
        </w:tc>
        <w:tc>
          <w:tcPr>
            <w:tcW w:w="693" w:type="dxa"/>
          </w:tcPr>
          <w:p w14:paraId="2ADCE84E"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77C8D1CC"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6E257AAA"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497E07C2"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57E8CD69" w14:textId="77777777" w:rsidR="00992578" w:rsidRPr="006C504F" w:rsidRDefault="00992578" w:rsidP="006C504F">
            <w:pPr>
              <w:pStyle w:val="BodyVPSC"/>
            </w:pPr>
            <w:r w:rsidRPr="006C504F">
              <w:t>Solicitors for legal advice</w:t>
            </w:r>
          </w:p>
        </w:tc>
        <w:tc>
          <w:tcPr>
            <w:tcW w:w="693" w:type="dxa"/>
          </w:tcPr>
          <w:p w14:paraId="191D155B"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0BC9003B"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391A8571"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11DC9606"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02FC70CD" w14:textId="77777777" w:rsidR="00992578" w:rsidRPr="006C504F" w:rsidRDefault="00992578" w:rsidP="006C504F">
            <w:pPr>
              <w:pStyle w:val="BodyVPSC"/>
            </w:pPr>
            <w:r w:rsidRPr="006C504F">
              <w:t>Financial crisis counsellors and budgeting service</w:t>
            </w:r>
          </w:p>
        </w:tc>
        <w:tc>
          <w:tcPr>
            <w:tcW w:w="693" w:type="dxa"/>
          </w:tcPr>
          <w:p w14:paraId="29801B5A"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32A60BFD"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2726AD8C"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1AA7A149"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56742691" w14:textId="77777777" w:rsidR="00992578" w:rsidRPr="006C504F" w:rsidRDefault="00992578" w:rsidP="006C504F">
            <w:pPr>
              <w:pStyle w:val="BodyVPSC"/>
            </w:pPr>
            <w:r w:rsidRPr="006C504F">
              <w:t>Psychological assessment</w:t>
            </w:r>
          </w:p>
        </w:tc>
        <w:tc>
          <w:tcPr>
            <w:tcW w:w="693" w:type="dxa"/>
          </w:tcPr>
          <w:p w14:paraId="40F85FF8"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13867806"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28B74A3C"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5CED9450"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2BE33DEB" w14:textId="77777777" w:rsidR="00992578" w:rsidRPr="006C504F" w:rsidRDefault="00992578" w:rsidP="006C504F">
            <w:pPr>
              <w:pStyle w:val="BodyVPSC"/>
            </w:pPr>
            <w:r w:rsidRPr="006C504F">
              <w:t>Training</w:t>
            </w:r>
          </w:p>
        </w:tc>
        <w:tc>
          <w:tcPr>
            <w:tcW w:w="693" w:type="dxa"/>
          </w:tcPr>
          <w:p w14:paraId="47CB3663"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59F261E2"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42A206D9"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7A41E86F"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215FA6F8" w14:textId="77777777" w:rsidR="00992578" w:rsidRPr="006C504F" w:rsidRDefault="00992578" w:rsidP="006C504F">
            <w:pPr>
              <w:pStyle w:val="BodyVPSC"/>
            </w:pPr>
            <w:r w:rsidRPr="006C504F">
              <w:t>Conflict resolution</w:t>
            </w:r>
          </w:p>
        </w:tc>
        <w:tc>
          <w:tcPr>
            <w:tcW w:w="693" w:type="dxa"/>
          </w:tcPr>
          <w:p w14:paraId="6D952CC4"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0EE34FA5"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41732AE8"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08A48886"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4D7EE894" w14:textId="77777777" w:rsidR="00992578" w:rsidRPr="006C504F" w:rsidRDefault="00992578" w:rsidP="006C504F">
            <w:pPr>
              <w:pStyle w:val="BodyVPSC"/>
            </w:pPr>
            <w:r w:rsidRPr="006C504F">
              <w:t>Interpreters for CALD groups</w:t>
            </w:r>
          </w:p>
        </w:tc>
        <w:tc>
          <w:tcPr>
            <w:tcW w:w="693" w:type="dxa"/>
          </w:tcPr>
          <w:p w14:paraId="18AD5228"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4C357A95"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3AAC8CDB"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5C6E2208"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2B1643CA" w14:textId="77777777" w:rsidR="00992578" w:rsidRPr="006C504F" w:rsidRDefault="00973F90" w:rsidP="006C504F">
            <w:pPr>
              <w:pStyle w:val="BodyVPSC"/>
            </w:pPr>
            <w:r w:rsidRPr="006C504F">
              <w:t>Program provision for</w:t>
            </w:r>
            <w:r w:rsidR="00E73801" w:rsidRPr="006C504F">
              <w:t xml:space="preserve"> family members of employees</w:t>
            </w:r>
          </w:p>
        </w:tc>
        <w:tc>
          <w:tcPr>
            <w:tcW w:w="693" w:type="dxa"/>
          </w:tcPr>
          <w:p w14:paraId="10335E53"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1DB643A3"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744D8181"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35D7B449"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081C639A" w14:textId="77777777" w:rsidR="00992578" w:rsidRPr="006C504F" w:rsidRDefault="00992578" w:rsidP="006C504F">
            <w:pPr>
              <w:pStyle w:val="BodyVPSC"/>
            </w:pPr>
            <w:r w:rsidRPr="006C504F">
              <w:t>Psychiatric services</w:t>
            </w:r>
          </w:p>
        </w:tc>
        <w:tc>
          <w:tcPr>
            <w:tcW w:w="693" w:type="dxa"/>
          </w:tcPr>
          <w:p w14:paraId="4425C47E"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77EFDC6D"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47E84CD0"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302FE1DC"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2F2C1D80" w14:textId="77777777" w:rsidR="00992578" w:rsidRPr="006C504F" w:rsidRDefault="00992578" w:rsidP="006C504F">
            <w:pPr>
              <w:pStyle w:val="BodyVPSC"/>
            </w:pPr>
            <w:r w:rsidRPr="006C504F">
              <w:t>Inpatient drug and alcohol services</w:t>
            </w:r>
          </w:p>
        </w:tc>
        <w:tc>
          <w:tcPr>
            <w:tcW w:w="693" w:type="dxa"/>
          </w:tcPr>
          <w:p w14:paraId="4A748E31"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747FCDB5"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660385C6"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75632389"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37F88219" w14:textId="77777777" w:rsidR="00992578" w:rsidRPr="006C504F" w:rsidRDefault="00992578" w:rsidP="006C504F">
            <w:pPr>
              <w:pStyle w:val="BodyVPSC"/>
            </w:pPr>
            <w:r w:rsidRPr="006C504F">
              <w:t>Specific community support groups</w:t>
            </w:r>
          </w:p>
        </w:tc>
        <w:tc>
          <w:tcPr>
            <w:tcW w:w="693" w:type="dxa"/>
          </w:tcPr>
          <w:p w14:paraId="53A3D65E"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4F63B375"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3EE86B24"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7C598FA3"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77572857" w14:textId="77777777" w:rsidR="00992578" w:rsidRPr="006C504F" w:rsidRDefault="00992578" w:rsidP="006C504F">
            <w:pPr>
              <w:pStyle w:val="BodyVPSC"/>
            </w:pPr>
            <w:r w:rsidRPr="006C504F">
              <w:t>Other community resources</w:t>
            </w:r>
          </w:p>
        </w:tc>
        <w:tc>
          <w:tcPr>
            <w:tcW w:w="693" w:type="dxa"/>
          </w:tcPr>
          <w:p w14:paraId="65B38F42"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348BC858"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7191AAFD"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41A32EB8"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12E8576E" w14:textId="77777777" w:rsidR="00992578" w:rsidRPr="006C504F" w:rsidRDefault="00992578" w:rsidP="006C504F">
            <w:pPr>
              <w:pStyle w:val="BodyVPSC"/>
            </w:pPr>
            <w:r w:rsidRPr="006C504F">
              <w:t>Administration</w:t>
            </w:r>
          </w:p>
        </w:tc>
        <w:tc>
          <w:tcPr>
            <w:tcW w:w="693" w:type="dxa"/>
          </w:tcPr>
          <w:p w14:paraId="766ECA22"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134D7CE1"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1EBC8767"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6A2C7DFA"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2C441A71" w14:textId="77777777" w:rsidR="00992578" w:rsidRPr="006C504F" w:rsidRDefault="00992578" w:rsidP="006C504F">
            <w:pPr>
              <w:pStyle w:val="BodyVPSC"/>
            </w:pPr>
            <w:r w:rsidRPr="006C504F">
              <w:t>Do you have an internal EAP coordinator?</w:t>
            </w:r>
          </w:p>
        </w:tc>
        <w:tc>
          <w:tcPr>
            <w:tcW w:w="693" w:type="dxa"/>
          </w:tcPr>
          <w:p w14:paraId="4BB73379"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4E3E7B4D"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4E0D2AB7"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4F540F92"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47E9D54F" w14:textId="77777777" w:rsidR="00992578" w:rsidRPr="006C504F" w:rsidRDefault="00992578" w:rsidP="006C504F">
            <w:pPr>
              <w:pStyle w:val="BodyVPSC"/>
            </w:pPr>
            <w:r w:rsidRPr="006C504F">
              <w:t>Do you have a committee overseeing the EAP?</w:t>
            </w:r>
          </w:p>
        </w:tc>
        <w:tc>
          <w:tcPr>
            <w:tcW w:w="693" w:type="dxa"/>
          </w:tcPr>
          <w:p w14:paraId="70A90A58"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1FFEB939"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0A147EE0"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11788FEF"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66E636B8" w14:textId="77777777" w:rsidR="00992578" w:rsidRPr="006C504F" w:rsidRDefault="001E2135" w:rsidP="006C504F">
            <w:pPr>
              <w:pStyle w:val="BodyVPSC"/>
            </w:pPr>
            <w:r w:rsidRPr="006C504F">
              <w:t xml:space="preserve">Does your program allow </w:t>
            </w:r>
            <w:r w:rsidR="00592ACC" w:rsidRPr="006C504F">
              <w:t>s</w:t>
            </w:r>
            <w:r w:rsidR="00992578" w:rsidRPr="006C504F">
              <w:t>elf-referral?</w:t>
            </w:r>
          </w:p>
        </w:tc>
        <w:tc>
          <w:tcPr>
            <w:tcW w:w="693" w:type="dxa"/>
          </w:tcPr>
          <w:p w14:paraId="28CE1327"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04C17EA3"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0E23E0ED"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197B93A4"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59368144" w14:textId="77777777" w:rsidR="00992578" w:rsidRPr="006C504F" w:rsidRDefault="00992578" w:rsidP="006C504F">
            <w:pPr>
              <w:pStyle w:val="BodyVPSC"/>
            </w:pPr>
            <w:r w:rsidRPr="006C504F">
              <w:t>Reporting</w:t>
            </w:r>
          </w:p>
        </w:tc>
        <w:tc>
          <w:tcPr>
            <w:tcW w:w="693" w:type="dxa"/>
          </w:tcPr>
          <w:p w14:paraId="1B09E572"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65B414C9"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488E6312"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74CF6872"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34DBB5D9" w14:textId="77777777" w:rsidR="00992578" w:rsidRPr="006C504F" w:rsidRDefault="00992578" w:rsidP="006C504F">
            <w:pPr>
              <w:pStyle w:val="BodyVPSC"/>
            </w:pPr>
            <w:r w:rsidRPr="006C504F">
              <w:t>Utilisation rates</w:t>
            </w:r>
          </w:p>
        </w:tc>
        <w:tc>
          <w:tcPr>
            <w:tcW w:w="693" w:type="dxa"/>
          </w:tcPr>
          <w:p w14:paraId="6BDC134E"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74DD907E"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72FD2709"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6E87DD96"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53E6D812" w14:textId="77777777" w:rsidR="00992578" w:rsidRPr="006C504F" w:rsidRDefault="00992578" w:rsidP="006C504F">
            <w:pPr>
              <w:pStyle w:val="BodyVPSC"/>
              <w:rPr>
                <w:rFonts w:eastAsia="Calibri"/>
              </w:rPr>
            </w:pPr>
            <w:r w:rsidRPr="006C504F">
              <w:rPr>
                <w:rFonts w:eastAsia="Calibri"/>
              </w:rPr>
              <w:t>Is access utilised by all represented groupings?</w:t>
            </w:r>
          </w:p>
        </w:tc>
        <w:tc>
          <w:tcPr>
            <w:tcW w:w="693" w:type="dxa"/>
          </w:tcPr>
          <w:p w14:paraId="59FC11B7"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364077E4"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62443A92"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501EDF89"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6D4CA891" w14:textId="77777777" w:rsidR="00992578" w:rsidRPr="006C504F" w:rsidRDefault="00992578" w:rsidP="006C504F">
            <w:pPr>
              <w:pStyle w:val="BodyVPSC"/>
            </w:pPr>
            <w:r w:rsidRPr="006C504F">
              <w:t>Are people able to get appointments within agreed time frames?</w:t>
            </w:r>
          </w:p>
        </w:tc>
        <w:tc>
          <w:tcPr>
            <w:tcW w:w="693" w:type="dxa"/>
          </w:tcPr>
          <w:p w14:paraId="30EBC43A"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5FD3C128"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59A5FE6F"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1F8F014A"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4B72643C" w14:textId="77777777" w:rsidR="00992578" w:rsidRPr="006C504F" w:rsidRDefault="00992578" w:rsidP="006C504F">
            <w:pPr>
              <w:pStyle w:val="BodyVPSC"/>
            </w:pPr>
            <w:r w:rsidRPr="006C504F">
              <w:t xml:space="preserve">Do the majority of employees know they have a </w:t>
            </w:r>
            <w:proofErr w:type="gramStart"/>
            <w:r w:rsidRPr="006C504F">
              <w:t>program</w:t>
            </w:r>
            <w:proofErr w:type="gramEnd"/>
            <w:r w:rsidRPr="006C504F">
              <w:t xml:space="preserve"> and would they use it if they had to?</w:t>
            </w:r>
          </w:p>
        </w:tc>
        <w:tc>
          <w:tcPr>
            <w:tcW w:w="693" w:type="dxa"/>
          </w:tcPr>
          <w:p w14:paraId="7E7C26FD"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7BF0A5E7"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5A1981A2"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09855961"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4C313AC4" w14:textId="77777777" w:rsidR="00992578" w:rsidRPr="006C504F" w:rsidRDefault="00992578" w:rsidP="006C504F">
            <w:pPr>
              <w:pStyle w:val="BodyVPSC"/>
              <w:rPr>
                <w:rFonts w:eastAsia="Calibri"/>
              </w:rPr>
            </w:pPr>
            <w:r w:rsidRPr="006C504F">
              <w:rPr>
                <w:rFonts w:eastAsia="Calibri"/>
              </w:rPr>
              <w:lastRenderedPageBreak/>
              <w:t>Are employees satisfied with quality of counselling and the outcome of intervention?</w:t>
            </w:r>
          </w:p>
        </w:tc>
        <w:tc>
          <w:tcPr>
            <w:tcW w:w="693" w:type="dxa"/>
          </w:tcPr>
          <w:p w14:paraId="17A8449A"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2D5C81CB"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50EC04EA"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0AD10BBC"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5BC2A5F1" w14:textId="77777777" w:rsidR="00992578" w:rsidRPr="006C504F" w:rsidRDefault="00992578" w:rsidP="006C504F">
            <w:pPr>
              <w:pStyle w:val="BodyVPSC"/>
              <w:rPr>
                <w:rFonts w:eastAsia="Calibri"/>
              </w:rPr>
            </w:pPr>
            <w:r w:rsidRPr="006C504F">
              <w:rPr>
                <w:rFonts w:eastAsia="Calibri"/>
              </w:rPr>
              <w:t>Are Managers / Supervisors and HR / OH&amp;S personnel referring employees to the EAP?</w:t>
            </w:r>
          </w:p>
        </w:tc>
        <w:tc>
          <w:tcPr>
            <w:tcW w:w="693" w:type="dxa"/>
          </w:tcPr>
          <w:p w14:paraId="5565083C"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1FF9BF0A"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4B22A2EC"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1F92CB65"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10BBD02A" w14:textId="77777777" w:rsidR="00992578" w:rsidRPr="006C504F" w:rsidRDefault="00992578" w:rsidP="006C504F">
            <w:pPr>
              <w:pStyle w:val="BodyVPSC"/>
              <w:rPr>
                <w:rFonts w:eastAsia="Calibri"/>
              </w:rPr>
            </w:pPr>
            <w:r w:rsidRPr="006C504F">
              <w:rPr>
                <w:rFonts w:eastAsia="Calibri"/>
              </w:rPr>
              <w:t>Basic demographic data</w:t>
            </w:r>
          </w:p>
        </w:tc>
        <w:tc>
          <w:tcPr>
            <w:tcW w:w="693" w:type="dxa"/>
          </w:tcPr>
          <w:p w14:paraId="102D9CD3"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40E5FBA8"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51F42DED"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52B4EAA6"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5D91A38D" w14:textId="77777777" w:rsidR="00992578" w:rsidRPr="006C504F" w:rsidRDefault="00992578" w:rsidP="006C504F">
            <w:pPr>
              <w:pStyle w:val="BodyVPSC"/>
              <w:rPr>
                <w:rFonts w:eastAsia="Calibri"/>
              </w:rPr>
            </w:pPr>
            <w:r w:rsidRPr="006C504F">
              <w:rPr>
                <w:rFonts w:eastAsia="Calibri"/>
              </w:rPr>
              <w:t>Average number of counselling sessions</w:t>
            </w:r>
          </w:p>
        </w:tc>
        <w:tc>
          <w:tcPr>
            <w:tcW w:w="693" w:type="dxa"/>
          </w:tcPr>
          <w:p w14:paraId="373C4B77"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1F27D5A5"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563BE45F"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992578" w:rsidRPr="00992578" w14:paraId="11714A24"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019ACFDB" w14:textId="77777777" w:rsidR="00992578" w:rsidRPr="006C504F" w:rsidRDefault="00992578" w:rsidP="006C504F">
            <w:pPr>
              <w:pStyle w:val="BodyVPSC"/>
              <w:rPr>
                <w:rFonts w:eastAsia="Calibri"/>
              </w:rPr>
            </w:pPr>
            <w:r w:rsidRPr="006C504F">
              <w:rPr>
                <w:rFonts w:eastAsia="Calibri"/>
              </w:rPr>
              <w:t>Type of presenting problems</w:t>
            </w:r>
          </w:p>
        </w:tc>
        <w:tc>
          <w:tcPr>
            <w:tcW w:w="693" w:type="dxa"/>
          </w:tcPr>
          <w:p w14:paraId="2B24A71A"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382B602C"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73154126" w14:textId="77777777" w:rsidR="00992578" w:rsidRPr="006C504F" w:rsidRDefault="00992578" w:rsidP="006C504F">
            <w:pPr>
              <w:pStyle w:val="BodyVPSC"/>
              <w:cnfStyle w:val="000000000000" w:firstRow="0" w:lastRow="0" w:firstColumn="0" w:lastColumn="0" w:oddVBand="0" w:evenVBand="0" w:oddHBand="0" w:evenHBand="0" w:firstRowFirstColumn="0" w:firstRowLastColumn="0" w:lastRowFirstColumn="0" w:lastRowLastColumn="0"/>
            </w:pPr>
          </w:p>
        </w:tc>
      </w:tr>
      <w:tr w:rsidR="00992578" w:rsidRPr="00992578" w14:paraId="19EE43AE"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4235F9F4" w14:textId="77777777" w:rsidR="00992578" w:rsidRPr="006C504F" w:rsidRDefault="00992578" w:rsidP="006C504F">
            <w:pPr>
              <w:pStyle w:val="BodyVPSC"/>
              <w:rPr>
                <w:rFonts w:eastAsia="Calibri"/>
              </w:rPr>
            </w:pPr>
            <w:r w:rsidRPr="006C504F">
              <w:rPr>
                <w:rFonts w:eastAsia="Calibri"/>
              </w:rPr>
              <w:t>Interventions</w:t>
            </w:r>
          </w:p>
        </w:tc>
        <w:tc>
          <w:tcPr>
            <w:tcW w:w="693" w:type="dxa"/>
          </w:tcPr>
          <w:p w14:paraId="2BC2EC4B"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6FEFCD3D"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5DA18EC0" w14:textId="77777777" w:rsidR="00992578" w:rsidRPr="006C504F" w:rsidRDefault="00992578" w:rsidP="006C504F">
            <w:pPr>
              <w:pStyle w:val="BodyVPSC"/>
              <w:cnfStyle w:val="000000100000" w:firstRow="0" w:lastRow="0" w:firstColumn="0" w:lastColumn="0" w:oddVBand="0" w:evenVBand="0" w:oddHBand="1" w:evenHBand="0" w:firstRowFirstColumn="0" w:firstRowLastColumn="0" w:lastRowFirstColumn="0" w:lastRowLastColumn="0"/>
            </w:pPr>
          </w:p>
        </w:tc>
      </w:tr>
      <w:tr w:rsidR="0018304F" w:rsidRPr="00992578" w14:paraId="3CF99835"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64A71B36" w14:textId="77777777" w:rsidR="0018304F" w:rsidRPr="006C504F" w:rsidRDefault="0018304F" w:rsidP="006C504F">
            <w:pPr>
              <w:pStyle w:val="BodyVPSC"/>
              <w:rPr>
                <w:rFonts w:eastAsia="Calibri"/>
              </w:rPr>
            </w:pPr>
            <w:r w:rsidRPr="006C504F">
              <w:rPr>
                <w:rFonts w:eastAsia="Calibri"/>
              </w:rPr>
              <w:t>Services utilised</w:t>
            </w:r>
          </w:p>
        </w:tc>
        <w:tc>
          <w:tcPr>
            <w:tcW w:w="693" w:type="dxa"/>
          </w:tcPr>
          <w:p w14:paraId="79CBDEE0" w14:textId="77777777" w:rsidR="0018304F" w:rsidRPr="006C504F" w:rsidRDefault="0018304F"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1D3225AC" w14:textId="77777777" w:rsidR="0018304F" w:rsidRPr="006C504F" w:rsidRDefault="0018304F"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27DBF959" w14:textId="77777777" w:rsidR="0018304F" w:rsidRPr="006C504F" w:rsidRDefault="0018304F" w:rsidP="006C504F">
            <w:pPr>
              <w:pStyle w:val="BodyVPSC"/>
              <w:cnfStyle w:val="000000000000" w:firstRow="0" w:lastRow="0" w:firstColumn="0" w:lastColumn="0" w:oddVBand="0" w:evenVBand="0" w:oddHBand="0" w:evenHBand="0" w:firstRowFirstColumn="0" w:firstRowLastColumn="0" w:lastRowFirstColumn="0" w:lastRowLastColumn="0"/>
            </w:pPr>
          </w:p>
        </w:tc>
      </w:tr>
      <w:tr w:rsidR="0018304F" w:rsidRPr="00992578" w14:paraId="2892F7ED"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4E511107" w14:textId="77777777" w:rsidR="0018304F" w:rsidRPr="006C504F" w:rsidRDefault="0018304F" w:rsidP="006C504F">
            <w:pPr>
              <w:pStyle w:val="BodyVPSC"/>
              <w:rPr>
                <w:rFonts w:eastAsia="Calibri"/>
              </w:rPr>
            </w:pPr>
            <w:r w:rsidRPr="006C504F">
              <w:rPr>
                <w:rFonts w:eastAsia="Calibri"/>
              </w:rPr>
              <w:t>Outcome evaluations</w:t>
            </w:r>
          </w:p>
        </w:tc>
        <w:tc>
          <w:tcPr>
            <w:tcW w:w="693" w:type="dxa"/>
          </w:tcPr>
          <w:p w14:paraId="17072957" w14:textId="77777777" w:rsidR="0018304F" w:rsidRPr="006C504F" w:rsidRDefault="0018304F"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08C9A262" w14:textId="77777777" w:rsidR="0018304F" w:rsidRPr="006C504F" w:rsidRDefault="0018304F"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3A6750C9" w14:textId="77777777" w:rsidR="0018304F" w:rsidRPr="006C504F" w:rsidRDefault="0018304F" w:rsidP="006C504F">
            <w:pPr>
              <w:pStyle w:val="BodyVPSC"/>
              <w:cnfStyle w:val="000000100000" w:firstRow="0" w:lastRow="0" w:firstColumn="0" w:lastColumn="0" w:oddVBand="0" w:evenVBand="0" w:oddHBand="1" w:evenHBand="0" w:firstRowFirstColumn="0" w:firstRowLastColumn="0" w:lastRowFirstColumn="0" w:lastRowLastColumn="0"/>
            </w:pPr>
          </w:p>
        </w:tc>
      </w:tr>
      <w:tr w:rsidR="0018304F" w:rsidRPr="00992578" w14:paraId="5F3DA7D2" w14:textId="77777777" w:rsidTr="00390900">
        <w:tc>
          <w:tcPr>
            <w:cnfStyle w:val="001000000000" w:firstRow="0" w:lastRow="0" w:firstColumn="1" w:lastColumn="0" w:oddVBand="0" w:evenVBand="0" w:oddHBand="0" w:evenHBand="0" w:firstRowFirstColumn="0" w:firstRowLastColumn="0" w:lastRowFirstColumn="0" w:lastRowLastColumn="0"/>
            <w:tcW w:w="9039" w:type="dxa"/>
          </w:tcPr>
          <w:p w14:paraId="293E0ED3" w14:textId="77777777" w:rsidR="0018304F" w:rsidRPr="006C504F" w:rsidRDefault="0018304F" w:rsidP="006C504F">
            <w:pPr>
              <w:pStyle w:val="BodyVPSC"/>
              <w:rPr>
                <w:rFonts w:eastAsia="Calibri"/>
              </w:rPr>
            </w:pPr>
            <w:r w:rsidRPr="006C504F">
              <w:rPr>
                <w:rFonts w:eastAsia="Calibri"/>
              </w:rPr>
              <w:t>Trends emerging from the data</w:t>
            </w:r>
          </w:p>
        </w:tc>
        <w:tc>
          <w:tcPr>
            <w:tcW w:w="693" w:type="dxa"/>
          </w:tcPr>
          <w:p w14:paraId="4CCB7251" w14:textId="77777777" w:rsidR="0018304F" w:rsidRPr="006C504F" w:rsidRDefault="0018304F" w:rsidP="006C504F">
            <w:pPr>
              <w:pStyle w:val="BodyVPSC"/>
              <w:cnfStyle w:val="000000000000" w:firstRow="0" w:lastRow="0" w:firstColumn="0" w:lastColumn="0" w:oddVBand="0" w:evenVBand="0" w:oddHBand="0" w:evenHBand="0" w:firstRowFirstColumn="0" w:firstRowLastColumn="0" w:lastRowFirstColumn="0" w:lastRowLastColumn="0"/>
            </w:pPr>
          </w:p>
        </w:tc>
        <w:tc>
          <w:tcPr>
            <w:tcW w:w="1382" w:type="dxa"/>
          </w:tcPr>
          <w:p w14:paraId="33ED7A13" w14:textId="77777777" w:rsidR="0018304F" w:rsidRPr="006C504F" w:rsidRDefault="0018304F" w:rsidP="006C504F">
            <w:pPr>
              <w:pStyle w:val="BodyVPSC"/>
              <w:cnfStyle w:val="000000000000" w:firstRow="0" w:lastRow="0" w:firstColumn="0" w:lastColumn="0" w:oddVBand="0" w:evenVBand="0" w:oddHBand="0" w:evenHBand="0" w:firstRowFirstColumn="0" w:firstRowLastColumn="0" w:lastRowFirstColumn="0" w:lastRowLastColumn="0"/>
            </w:pPr>
          </w:p>
        </w:tc>
        <w:tc>
          <w:tcPr>
            <w:tcW w:w="3062" w:type="dxa"/>
          </w:tcPr>
          <w:p w14:paraId="3870ECEA" w14:textId="77777777" w:rsidR="0018304F" w:rsidRPr="006C504F" w:rsidRDefault="0018304F" w:rsidP="006C504F">
            <w:pPr>
              <w:pStyle w:val="BodyVPSC"/>
              <w:cnfStyle w:val="000000000000" w:firstRow="0" w:lastRow="0" w:firstColumn="0" w:lastColumn="0" w:oddVBand="0" w:evenVBand="0" w:oddHBand="0" w:evenHBand="0" w:firstRowFirstColumn="0" w:firstRowLastColumn="0" w:lastRowFirstColumn="0" w:lastRowLastColumn="0"/>
            </w:pPr>
          </w:p>
        </w:tc>
      </w:tr>
      <w:tr w:rsidR="0018304F" w:rsidRPr="00992578" w14:paraId="7DA90D8D" w14:textId="77777777" w:rsidTr="00390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14:paraId="5B5C02D2" w14:textId="77777777" w:rsidR="0018304F" w:rsidRPr="006C504F" w:rsidRDefault="0018304F" w:rsidP="006C504F">
            <w:pPr>
              <w:pStyle w:val="BodyVPSC"/>
              <w:rPr>
                <w:rFonts w:eastAsia="Calibri"/>
              </w:rPr>
            </w:pPr>
            <w:r w:rsidRPr="006C504F">
              <w:rPr>
                <w:rFonts w:eastAsia="Calibri"/>
              </w:rPr>
              <w:t>Conclusions and recommendations</w:t>
            </w:r>
          </w:p>
        </w:tc>
        <w:tc>
          <w:tcPr>
            <w:tcW w:w="693" w:type="dxa"/>
          </w:tcPr>
          <w:p w14:paraId="73E522D4" w14:textId="77777777" w:rsidR="0018304F" w:rsidRPr="006C504F" w:rsidRDefault="0018304F" w:rsidP="006C504F">
            <w:pPr>
              <w:pStyle w:val="BodyVPSC"/>
              <w:cnfStyle w:val="000000100000" w:firstRow="0" w:lastRow="0" w:firstColumn="0" w:lastColumn="0" w:oddVBand="0" w:evenVBand="0" w:oddHBand="1" w:evenHBand="0" w:firstRowFirstColumn="0" w:firstRowLastColumn="0" w:lastRowFirstColumn="0" w:lastRowLastColumn="0"/>
            </w:pPr>
          </w:p>
        </w:tc>
        <w:tc>
          <w:tcPr>
            <w:tcW w:w="1382" w:type="dxa"/>
          </w:tcPr>
          <w:p w14:paraId="3876187A" w14:textId="77777777" w:rsidR="0018304F" w:rsidRPr="006C504F" w:rsidRDefault="0018304F" w:rsidP="006C504F">
            <w:pPr>
              <w:pStyle w:val="BodyVPSC"/>
              <w:cnfStyle w:val="000000100000" w:firstRow="0" w:lastRow="0" w:firstColumn="0" w:lastColumn="0" w:oddVBand="0" w:evenVBand="0" w:oddHBand="1" w:evenHBand="0" w:firstRowFirstColumn="0" w:firstRowLastColumn="0" w:lastRowFirstColumn="0" w:lastRowLastColumn="0"/>
            </w:pPr>
          </w:p>
        </w:tc>
        <w:tc>
          <w:tcPr>
            <w:tcW w:w="3062" w:type="dxa"/>
          </w:tcPr>
          <w:p w14:paraId="2595C4BB" w14:textId="77777777" w:rsidR="0018304F" w:rsidRPr="006C504F" w:rsidRDefault="0018304F" w:rsidP="006C504F">
            <w:pPr>
              <w:pStyle w:val="BodyVPSC"/>
              <w:cnfStyle w:val="000000100000" w:firstRow="0" w:lastRow="0" w:firstColumn="0" w:lastColumn="0" w:oddVBand="0" w:evenVBand="0" w:oddHBand="1" w:evenHBand="0" w:firstRowFirstColumn="0" w:firstRowLastColumn="0" w:lastRowFirstColumn="0" w:lastRowLastColumn="0"/>
            </w:pPr>
          </w:p>
        </w:tc>
      </w:tr>
    </w:tbl>
    <w:p w14:paraId="5979CF56" w14:textId="77777777" w:rsidR="0018304F" w:rsidRDefault="0018304F" w:rsidP="006C504F">
      <w:pPr>
        <w:pStyle w:val="BodyVPSC"/>
      </w:pPr>
    </w:p>
    <w:p w14:paraId="3113EC7C" w14:textId="77777777" w:rsidR="0018304F" w:rsidRDefault="0018304F" w:rsidP="006C504F">
      <w:pPr>
        <w:pStyle w:val="BodyVPSC"/>
      </w:pPr>
      <w:r>
        <w:br w:type="page"/>
      </w:r>
    </w:p>
    <w:tbl>
      <w:tblPr>
        <w:tblStyle w:val="LightList-Accent22"/>
        <w:tblW w:w="14142" w:type="dxa"/>
        <w:tblBorders>
          <w:insideH w:val="single" w:sz="8" w:space="0" w:color="6E716B"/>
          <w:insideV w:val="single" w:sz="8" w:space="0" w:color="6E716B"/>
        </w:tblBorders>
        <w:tblLayout w:type="fixed"/>
        <w:tblLook w:val="04A0" w:firstRow="1" w:lastRow="0" w:firstColumn="1" w:lastColumn="0" w:noHBand="0" w:noVBand="1"/>
      </w:tblPr>
      <w:tblGrid>
        <w:gridCol w:w="3369"/>
        <w:gridCol w:w="1044"/>
        <w:gridCol w:w="975"/>
        <w:gridCol w:w="1383"/>
        <w:gridCol w:w="1275"/>
        <w:gridCol w:w="2694"/>
        <w:gridCol w:w="1701"/>
        <w:gridCol w:w="1701"/>
      </w:tblGrid>
      <w:tr w:rsidR="0018304F" w:rsidRPr="0080064F" w14:paraId="56705084" w14:textId="77777777" w:rsidTr="007D7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4642D82" w14:textId="77777777" w:rsidR="0018304F" w:rsidRPr="006B468D" w:rsidRDefault="0018304F" w:rsidP="006C504F">
            <w:pPr>
              <w:pStyle w:val="BodyVPSC"/>
              <w:rPr>
                <w:rFonts w:cs="Arial"/>
                <w:color w:val="FFFFFF" w:themeColor="background1"/>
              </w:rPr>
            </w:pPr>
            <w:r w:rsidRPr="006B468D">
              <w:rPr>
                <w:rFonts w:cs="Arial"/>
                <w:color w:val="FFFFFF" w:themeColor="background1"/>
              </w:rPr>
              <w:lastRenderedPageBreak/>
              <w:t>INTERNAL REPORTING</w:t>
            </w:r>
          </w:p>
        </w:tc>
        <w:tc>
          <w:tcPr>
            <w:tcW w:w="1044" w:type="dxa"/>
          </w:tcPr>
          <w:p w14:paraId="7232B39C" w14:textId="77777777" w:rsidR="0018304F" w:rsidRPr="006B468D" w:rsidRDefault="0018304F" w:rsidP="006C504F">
            <w:pPr>
              <w:pStyle w:val="BodyVPSC"/>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6B468D">
              <w:rPr>
                <w:rFonts w:cs="Arial"/>
                <w:color w:val="FFFFFF" w:themeColor="background1"/>
              </w:rPr>
              <w:t>Employed</w:t>
            </w:r>
          </w:p>
        </w:tc>
        <w:tc>
          <w:tcPr>
            <w:tcW w:w="975" w:type="dxa"/>
          </w:tcPr>
          <w:p w14:paraId="1E214A48" w14:textId="77777777" w:rsidR="0018304F" w:rsidRPr="006B468D" w:rsidRDefault="0018304F" w:rsidP="006C504F">
            <w:pPr>
              <w:pStyle w:val="BodyVPSC"/>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6B468D">
              <w:rPr>
                <w:rFonts w:cs="Arial"/>
                <w:color w:val="FFFFFF" w:themeColor="background1"/>
              </w:rPr>
              <w:t>Turnover</w:t>
            </w:r>
          </w:p>
        </w:tc>
        <w:tc>
          <w:tcPr>
            <w:tcW w:w="1383" w:type="dxa"/>
          </w:tcPr>
          <w:p w14:paraId="7E2B6121" w14:textId="77777777" w:rsidR="0018304F" w:rsidRPr="006B468D" w:rsidRDefault="0018304F" w:rsidP="006C504F">
            <w:pPr>
              <w:pStyle w:val="BodyVPSC"/>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6B468D">
              <w:rPr>
                <w:rFonts w:cs="Arial"/>
                <w:color w:val="FFFFFF" w:themeColor="background1"/>
              </w:rPr>
              <w:t>Absenteeism</w:t>
            </w:r>
          </w:p>
        </w:tc>
        <w:tc>
          <w:tcPr>
            <w:tcW w:w="1275" w:type="dxa"/>
          </w:tcPr>
          <w:p w14:paraId="613A18EF" w14:textId="77777777" w:rsidR="0018304F" w:rsidRPr="006B468D" w:rsidRDefault="0018304F" w:rsidP="006C504F">
            <w:pPr>
              <w:pStyle w:val="BodyVPSC"/>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6B468D">
              <w:rPr>
                <w:rFonts w:cs="Arial"/>
                <w:color w:val="FFFFFF" w:themeColor="background1"/>
              </w:rPr>
              <w:t>Productivity</w:t>
            </w:r>
          </w:p>
        </w:tc>
        <w:tc>
          <w:tcPr>
            <w:tcW w:w="2694" w:type="dxa"/>
          </w:tcPr>
          <w:p w14:paraId="0CDB8309" w14:textId="77777777" w:rsidR="0018304F" w:rsidRPr="006B468D" w:rsidRDefault="0018304F" w:rsidP="006C504F">
            <w:pPr>
              <w:pStyle w:val="BodyVPSC"/>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6B468D">
              <w:rPr>
                <w:rFonts w:cs="Arial"/>
                <w:color w:val="FFFFFF" w:themeColor="background1"/>
              </w:rPr>
              <w:t>Morale (People Matter Survey)</w:t>
            </w:r>
          </w:p>
        </w:tc>
        <w:tc>
          <w:tcPr>
            <w:tcW w:w="1701" w:type="dxa"/>
          </w:tcPr>
          <w:p w14:paraId="5C3EAD8F" w14:textId="77777777" w:rsidR="0018304F" w:rsidRPr="006B468D" w:rsidRDefault="0018304F" w:rsidP="006C504F">
            <w:pPr>
              <w:pStyle w:val="BodyVPSC"/>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6B468D">
              <w:rPr>
                <w:rFonts w:cs="Arial"/>
                <w:color w:val="FFFFFF" w:themeColor="background1"/>
              </w:rPr>
              <w:t>Workcover claims</w:t>
            </w:r>
          </w:p>
        </w:tc>
        <w:tc>
          <w:tcPr>
            <w:tcW w:w="1701" w:type="dxa"/>
          </w:tcPr>
          <w:p w14:paraId="6B95371D" w14:textId="77777777" w:rsidR="0018304F" w:rsidRPr="006B468D" w:rsidRDefault="0018304F" w:rsidP="006C504F">
            <w:pPr>
              <w:pStyle w:val="BodyVPSC"/>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6B468D">
              <w:rPr>
                <w:rFonts w:cs="Arial"/>
                <w:color w:val="FFFFFF" w:themeColor="background1"/>
              </w:rPr>
              <w:t>Critical Incidents</w:t>
            </w:r>
          </w:p>
        </w:tc>
      </w:tr>
      <w:tr w:rsidR="0018304F" w:rsidRPr="0080064F" w14:paraId="0AA31786" w14:textId="77777777" w:rsidTr="007D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2DCDB0E5" w14:textId="77777777" w:rsidR="0018304F" w:rsidRPr="006B468D" w:rsidRDefault="0018304F" w:rsidP="006C504F">
            <w:pPr>
              <w:pStyle w:val="BodyVPSC"/>
              <w:rPr>
                <w:rFonts w:cs="Arial"/>
              </w:rPr>
            </w:pPr>
            <w:r w:rsidRPr="006B468D">
              <w:rPr>
                <w:rFonts w:cs="Arial"/>
              </w:rPr>
              <w:t>People with Disability</w:t>
            </w:r>
          </w:p>
        </w:tc>
        <w:tc>
          <w:tcPr>
            <w:tcW w:w="1044" w:type="dxa"/>
          </w:tcPr>
          <w:p w14:paraId="47080BF8"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975" w:type="dxa"/>
          </w:tcPr>
          <w:p w14:paraId="1AC00D93"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383" w:type="dxa"/>
          </w:tcPr>
          <w:p w14:paraId="54D58A21"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1F210A01"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2694" w:type="dxa"/>
          </w:tcPr>
          <w:p w14:paraId="51897F0F"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22DC5338"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79714CFA"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r>
      <w:tr w:rsidR="0018304F" w:rsidRPr="0080064F" w14:paraId="103FC687" w14:textId="77777777" w:rsidTr="007D76C3">
        <w:tc>
          <w:tcPr>
            <w:cnfStyle w:val="001000000000" w:firstRow="0" w:lastRow="0" w:firstColumn="1" w:lastColumn="0" w:oddVBand="0" w:evenVBand="0" w:oddHBand="0" w:evenHBand="0" w:firstRowFirstColumn="0" w:firstRowLastColumn="0" w:lastRowFirstColumn="0" w:lastRowLastColumn="0"/>
            <w:tcW w:w="3369" w:type="dxa"/>
          </w:tcPr>
          <w:p w14:paraId="2DCA172B" w14:textId="77777777" w:rsidR="0018304F" w:rsidRPr="006B468D" w:rsidRDefault="0018304F" w:rsidP="006C504F">
            <w:pPr>
              <w:pStyle w:val="BodyVPSC"/>
              <w:rPr>
                <w:rFonts w:cs="Arial"/>
              </w:rPr>
            </w:pPr>
            <w:r w:rsidRPr="006B468D">
              <w:rPr>
                <w:rFonts w:cs="Arial"/>
              </w:rPr>
              <w:t>People with injuries</w:t>
            </w:r>
          </w:p>
        </w:tc>
        <w:tc>
          <w:tcPr>
            <w:tcW w:w="1044" w:type="dxa"/>
          </w:tcPr>
          <w:p w14:paraId="3CE79BE5"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975" w:type="dxa"/>
          </w:tcPr>
          <w:p w14:paraId="1C5480C7"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383" w:type="dxa"/>
          </w:tcPr>
          <w:p w14:paraId="70DD0AF0"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6AF97F50"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2694" w:type="dxa"/>
          </w:tcPr>
          <w:p w14:paraId="00961016"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17F3BE63"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7CDB9DC0"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r>
      <w:tr w:rsidR="0018304F" w:rsidRPr="0080064F" w14:paraId="1F58EDC5" w14:textId="77777777" w:rsidTr="007D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9AFD6F9" w14:textId="77777777" w:rsidR="0018304F" w:rsidRPr="006B468D" w:rsidRDefault="0018304F" w:rsidP="006C504F">
            <w:pPr>
              <w:pStyle w:val="BodyVPSC"/>
              <w:rPr>
                <w:rFonts w:cs="Arial"/>
              </w:rPr>
            </w:pPr>
            <w:r w:rsidRPr="006B468D">
              <w:rPr>
                <w:rFonts w:cs="Arial"/>
              </w:rPr>
              <w:t>CALD</w:t>
            </w:r>
          </w:p>
        </w:tc>
        <w:tc>
          <w:tcPr>
            <w:tcW w:w="1044" w:type="dxa"/>
          </w:tcPr>
          <w:p w14:paraId="69D6F58E"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975" w:type="dxa"/>
          </w:tcPr>
          <w:p w14:paraId="76974663"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383" w:type="dxa"/>
          </w:tcPr>
          <w:p w14:paraId="24744332"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1B429920"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2694" w:type="dxa"/>
          </w:tcPr>
          <w:p w14:paraId="64F930CC"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46D1E996"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7DFAF369"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r>
      <w:tr w:rsidR="0018304F" w:rsidRPr="0080064F" w14:paraId="103BAC04" w14:textId="77777777" w:rsidTr="007D76C3">
        <w:tc>
          <w:tcPr>
            <w:cnfStyle w:val="001000000000" w:firstRow="0" w:lastRow="0" w:firstColumn="1" w:lastColumn="0" w:oddVBand="0" w:evenVBand="0" w:oddHBand="0" w:evenHBand="0" w:firstRowFirstColumn="0" w:firstRowLastColumn="0" w:lastRowFirstColumn="0" w:lastRowLastColumn="0"/>
            <w:tcW w:w="3369" w:type="dxa"/>
          </w:tcPr>
          <w:p w14:paraId="31A66453" w14:textId="77777777" w:rsidR="0018304F" w:rsidRPr="006B468D" w:rsidRDefault="0018304F" w:rsidP="006C504F">
            <w:pPr>
              <w:pStyle w:val="BodyVPSC"/>
              <w:rPr>
                <w:rFonts w:cs="Arial"/>
              </w:rPr>
            </w:pPr>
            <w:r w:rsidRPr="006B468D">
              <w:rPr>
                <w:rFonts w:cs="Arial"/>
              </w:rPr>
              <w:t>Aboriginal And Torres Strait Islanders</w:t>
            </w:r>
          </w:p>
        </w:tc>
        <w:tc>
          <w:tcPr>
            <w:tcW w:w="1044" w:type="dxa"/>
          </w:tcPr>
          <w:p w14:paraId="5763A21C"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975" w:type="dxa"/>
          </w:tcPr>
          <w:p w14:paraId="244F03D6"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383" w:type="dxa"/>
          </w:tcPr>
          <w:p w14:paraId="0652DF4B"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344CFCB7"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2694" w:type="dxa"/>
          </w:tcPr>
          <w:p w14:paraId="0887C25D"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5B382102"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13571E8C"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r>
      <w:tr w:rsidR="0018304F" w:rsidRPr="0080064F" w14:paraId="04CB38E7" w14:textId="77777777" w:rsidTr="007D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5C42D00C" w14:textId="77777777" w:rsidR="0018304F" w:rsidRPr="006B468D" w:rsidRDefault="0018304F" w:rsidP="006C504F">
            <w:pPr>
              <w:pStyle w:val="BodyVPSC"/>
              <w:rPr>
                <w:rFonts w:cs="Arial"/>
              </w:rPr>
            </w:pPr>
            <w:r w:rsidRPr="006B468D">
              <w:rPr>
                <w:rFonts w:cs="Arial"/>
              </w:rPr>
              <w:t>Women</w:t>
            </w:r>
          </w:p>
        </w:tc>
        <w:tc>
          <w:tcPr>
            <w:tcW w:w="1044" w:type="dxa"/>
          </w:tcPr>
          <w:p w14:paraId="0A3437DA"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975" w:type="dxa"/>
          </w:tcPr>
          <w:p w14:paraId="104F515B"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383" w:type="dxa"/>
          </w:tcPr>
          <w:p w14:paraId="4DF0DB83"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2C22070F"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2694" w:type="dxa"/>
          </w:tcPr>
          <w:p w14:paraId="30759574"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29F3562A"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773D469F"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r>
      <w:tr w:rsidR="0018304F" w:rsidRPr="0080064F" w14:paraId="760B3FC7" w14:textId="77777777" w:rsidTr="007D76C3">
        <w:tc>
          <w:tcPr>
            <w:cnfStyle w:val="001000000000" w:firstRow="0" w:lastRow="0" w:firstColumn="1" w:lastColumn="0" w:oddVBand="0" w:evenVBand="0" w:oddHBand="0" w:evenHBand="0" w:firstRowFirstColumn="0" w:firstRowLastColumn="0" w:lastRowFirstColumn="0" w:lastRowLastColumn="0"/>
            <w:tcW w:w="3369" w:type="dxa"/>
          </w:tcPr>
          <w:p w14:paraId="0352A234" w14:textId="77777777" w:rsidR="0018304F" w:rsidRPr="006B468D" w:rsidRDefault="0018304F" w:rsidP="006C504F">
            <w:pPr>
              <w:pStyle w:val="BodyVPSC"/>
              <w:rPr>
                <w:rFonts w:cs="Arial"/>
              </w:rPr>
            </w:pPr>
            <w:r w:rsidRPr="006B468D">
              <w:rPr>
                <w:rFonts w:cs="Arial"/>
              </w:rPr>
              <w:t>Carers</w:t>
            </w:r>
          </w:p>
        </w:tc>
        <w:tc>
          <w:tcPr>
            <w:tcW w:w="1044" w:type="dxa"/>
          </w:tcPr>
          <w:p w14:paraId="142565C8"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975" w:type="dxa"/>
          </w:tcPr>
          <w:p w14:paraId="79BE68AC"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383" w:type="dxa"/>
          </w:tcPr>
          <w:p w14:paraId="18C2761D"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7739F21A"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2694" w:type="dxa"/>
          </w:tcPr>
          <w:p w14:paraId="0509B8CC"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61032C92"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51D1BB4C"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r>
      <w:tr w:rsidR="0018304F" w:rsidRPr="0080064F" w14:paraId="71AC637B" w14:textId="77777777" w:rsidTr="007D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289AA816" w14:textId="0A14E3AA" w:rsidR="0018304F" w:rsidRPr="006B468D" w:rsidRDefault="00906F84" w:rsidP="006C504F">
            <w:pPr>
              <w:pStyle w:val="BodyVPSC"/>
              <w:rPr>
                <w:rFonts w:cs="Arial"/>
              </w:rPr>
            </w:pPr>
            <w:r w:rsidRPr="00906F84">
              <w:rPr>
                <w:rFonts w:cs="Arial"/>
                <w:lang w:val="en-US"/>
              </w:rPr>
              <w:t>LGBTIQA+</w:t>
            </w:r>
            <w:r w:rsidR="0018304F" w:rsidRPr="006B468D">
              <w:rPr>
                <w:rFonts w:cs="Arial"/>
              </w:rPr>
              <w:t xml:space="preserve"> community members</w:t>
            </w:r>
          </w:p>
        </w:tc>
        <w:tc>
          <w:tcPr>
            <w:tcW w:w="1044" w:type="dxa"/>
          </w:tcPr>
          <w:p w14:paraId="502F11F5"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975" w:type="dxa"/>
          </w:tcPr>
          <w:p w14:paraId="38D0C629"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383" w:type="dxa"/>
          </w:tcPr>
          <w:p w14:paraId="3C4EEAC9"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3A91FD55"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2694" w:type="dxa"/>
          </w:tcPr>
          <w:p w14:paraId="0DB07754"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45DE9600"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072D5898"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r>
      <w:tr w:rsidR="0018304F" w:rsidRPr="0080064F" w14:paraId="0E834556" w14:textId="77777777" w:rsidTr="007D76C3">
        <w:tc>
          <w:tcPr>
            <w:cnfStyle w:val="001000000000" w:firstRow="0" w:lastRow="0" w:firstColumn="1" w:lastColumn="0" w:oddVBand="0" w:evenVBand="0" w:oddHBand="0" w:evenHBand="0" w:firstRowFirstColumn="0" w:firstRowLastColumn="0" w:lastRowFirstColumn="0" w:lastRowLastColumn="0"/>
            <w:tcW w:w="3369" w:type="dxa"/>
          </w:tcPr>
          <w:p w14:paraId="7D716296" w14:textId="77777777" w:rsidR="0018304F" w:rsidRPr="006B468D" w:rsidRDefault="0018304F" w:rsidP="006C504F">
            <w:pPr>
              <w:pStyle w:val="BodyVPSC"/>
              <w:rPr>
                <w:rFonts w:cs="Arial"/>
              </w:rPr>
            </w:pPr>
            <w:r w:rsidRPr="006B468D">
              <w:rPr>
                <w:rFonts w:cs="Arial"/>
              </w:rPr>
              <w:t>Victims of domestic violence</w:t>
            </w:r>
          </w:p>
        </w:tc>
        <w:tc>
          <w:tcPr>
            <w:tcW w:w="1044" w:type="dxa"/>
          </w:tcPr>
          <w:p w14:paraId="01E00CE8"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975" w:type="dxa"/>
          </w:tcPr>
          <w:p w14:paraId="0B5BCFDD"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383" w:type="dxa"/>
          </w:tcPr>
          <w:p w14:paraId="5C4211E0"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6DB49EDF"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2694" w:type="dxa"/>
          </w:tcPr>
          <w:p w14:paraId="453FC021"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39BA9A37"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46BAFCDB"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r>
      <w:tr w:rsidR="0018304F" w:rsidRPr="0080064F" w14:paraId="654A5946" w14:textId="77777777" w:rsidTr="007D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5D07BDAC" w14:textId="77777777" w:rsidR="0018304F" w:rsidRPr="006B468D" w:rsidRDefault="0018304F" w:rsidP="006C504F">
            <w:pPr>
              <w:pStyle w:val="BodyVPSC"/>
              <w:rPr>
                <w:rFonts w:cs="Arial"/>
              </w:rPr>
            </w:pPr>
            <w:r w:rsidRPr="006B468D">
              <w:rPr>
                <w:rFonts w:cs="Arial"/>
              </w:rPr>
              <w:t>Veterans</w:t>
            </w:r>
          </w:p>
        </w:tc>
        <w:tc>
          <w:tcPr>
            <w:tcW w:w="1044" w:type="dxa"/>
          </w:tcPr>
          <w:p w14:paraId="0D0449A0"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975" w:type="dxa"/>
          </w:tcPr>
          <w:p w14:paraId="7889464E"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383" w:type="dxa"/>
          </w:tcPr>
          <w:p w14:paraId="455B0D9B"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5125C31B"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2694" w:type="dxa"/>
          </w:tcPr>
          <w:p w14:paraId="30BACDCF"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0976405D"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188FF22D"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r>
      <w:tr w:rsidR="0018304F" w:rsidRPr="0080064F" w14:paraId="4D29EA90" w14:textId="77777777" w:rsidTr="007D76C3">
        <w:tc>
          <w:tcPr>
            <w:cnfStyle w:val="001000000000" w:firstRow="0" w:lastRow="0" w:firstColumn="1" w:lastColumn="0" w:oddVBand="0" w:evenVBand="0" w:oddHBand="0" w:evenHBand="0" w:firstRowFirstColumn="0" w:firstRowLastColumn="0" w:lastRowFirstColumn="0" w:lastRowLastColumn="0"/>
            <w:tcW w:w="3369" w:type="dxa"/>
          </w:tcPr>
          <w:p w14:paraId="704FC3B8" w14:textId="77777777" w:rsidR="0018304F" w:rsidRPr="006B468D" w:rsidRDefault="0018304F" w:rsidP="006C504F">
            <w:pPr>
              <w:pStyle w:val="BodyVPSC"/>
              <w:rPr>
                <w:rFonts w:cs="Arial"/>
              </w:rPr>
            </w:pPr>
            <w:r w:rsidRPr="006B468D">
              <w:rPr>
                <w:rFonts w:cs="Arial"/>
              </w:rPr>
              <w:t>By Age</w:t>
            </w:r>
          </w:p>
        </w:tc>
        <w:tc>
          <w:tcPr>
            <w:tcW w:w="1044" w:type="dxa"/>
          </w:tcPr>
          <w:p w14:paraId="3F145C42"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975" w:type="dxa"/>
          </w:tcPr>
          <w:p w14:paraId="0B2437E8"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383" w:type="dxa"/>
          </w:tcPr>
          <w:p w14:paraId="0781704A"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0BBD726B"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2694" w:type="dxa"/>
          </w:tcPr>
          <w:p w14:paraId="7DDB3ACC"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5E6BB2B2"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64B349FA"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r>
      <w:tr w:rsidR="0018304F" w:rsidRPr="0080064F" w14:paraId="54F6EFD6" w14:textId="77777777" w:rsidTr="007D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5C1881FC" w14:textId="77777777" w:rsidR="0018304F" w:rsidRPr="006B468D" w:rsidRDefault="0018304F" w:rsidP="006C504F">
            <w:pPr>
              <w:pStyle w:val="BodyVPSC"/>
              <w:rPr>
                <w:rFonts w:cs="Arial"/>
              </w:rPr>
            </w:pPr>
            <w:r w:rsidRPr="006B468D">
              <w:rPr>
                <w:rFonts w:cs="Arial"/>
              </w:rPr>
              <w:t>15 - 24</w:t>
            </w:r>
          </w:p>
        </w:tc>
        <w:tc>
          <w:tcPr>
            <w:tcW w:w="1044" w:type="dxa"/>
          </w:tcPr>
          <w:p w14:paraId="333F7B10"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975" w:type="dxa"/>
          </w:tcPr>
          <w:p w14:paraId="2560D87A"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383" w:type="dxa"/>
          </w:tcPr>
          <w:p w14:paraId="0F5D74A0"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0F4FC95D"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2694" w:type="dxa"/>
          </w:tcPr>
          <w:p w14:paraId="02ECA0D9"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4AE350D1"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0DA02D4F"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r>
      <w:tr w:rsidR="0018304F" w:rsidRPr="0080064F" w14:paraId="4E03A2CA" w14:textId="77777777" w:rsidTr="007D76C3">
        <w:tc>
          <w:tcPr>
            <w:cnfStyle w:val="001000000000" w:firstRow="0" w:lastRow="0" w:firstColumn="1" w:lastColumn="0" w:oddVBand="0" w:evenVBand="0" w:oddHBand="0" w:evenHBand="0" w:firstRowFirstColumn="0" w:firstRowLastColumn="0" w:lastRowFirstColumn="0" w:lastRowLastColumn="0"/>
            <w:tcW w:w="3369" w:type="dxa"/>
          </w:tcPr>
          <w:p w14:paraId="205BD12A" w14:textId="77777777" w:rsidR="0018304F" w:rsidRPr="006B468D" w:rsidRDefault="0018304F" w:rsidP="006C504F">
            <w:pPr>
              <w:pStyle w:val="BodyVPSC"/>
              <w:rPr>
                <w:rFonts w:cs="Arial"/>
              </w:rPr>
            </w:pPr>
            <w:r w:rsidRPr="006B468D">
              <w:rPr>
                <w:rFonts w:cs="Arial"/>
              </w:rPr>
              <w:t>25 - 34</w:t>
            </w:r>
          </w:p>
        </w:tc>
        <w:tc>
          <w:tcPr>
            <w:tcW w:w="1044" w:type="dxa"/>
          </w:tcPr>
          <w:p w14:paraId="7D740BB9"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975" w:type="dxa"/>
          </w:tcPr>
          <w:p w14:paraId="67F2C5BF"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383" w:type="dxa"/>
          </w:tcPr>
          <w:p w14:paraId="67990EDF"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75DC5CB9"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2694" w:type="dxa"/>
          </w:tcPr>
          <w:p w14:paraId="21DE0BA3"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5E712B61"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369A06CC"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r>
      <w:tr w:rsidR="0018304F" w:rsidRPr="0080064F" w14:paraId="27A07752" w14:textId="77777777" w:rsidTr="007D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C8901AF" w14:textId="77777777" w:rsidR="0018304F" w:rsidRPr="006B468D" w:rsidRDefault="0018304F" w:rsidP="006C504F">
            <w:pPr>
              <w:pStyle w:val="BodyVPSC"/>
              <w:rPr>
                <w:rFonts w:cs="Arial"/>
              </w:rPr>
            </w:pPr>
            <w:r w:rsidRPr="006B468D">
              <w:rPr>
                <w:rFonts w:cs="Arial"/>
              </w:rPr>
              <w:t>35 - 44</w:t>
            </w:r>
          </w:p>
        </w:tc>
        <w:tc>
          <w:tcPr>
            <w:tcW w:w="1044" w:type="dxa"/>
          </w:tcPr>
          <w:p w14:paraId="2F12A2C4"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975" w:type="dxa"/>
          </w:tcPr>
          <w:p w14:paraId="78FB0D58"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383" w:type="dxa"/>
          </w:tcPr>
          <w:p w14:paraId="523BE87F"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5F532FF8"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2694" w:type="dxa"/>
          </w:tcPr>
          <w:p w14:paraId="15642326"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3DA52B6B"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047F6DB5"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r>
      <w:tr w:rsidR="0018304F" w:rsidRPr="0080064F" w14:paraId="78916BD8" w14:textId="77777777" w:rsidTr="007D76C3">
        <w:tc>
          <w:tcPr>
            <w:cnfStyle w:val="001000000000" w:firstRow="0" w:lastRow="0" w:firstColumn="1" w:lastColumn="0" w:oddVBand="0" w:evenVBand="0" w:oddHBand="0" w:evenHBand="0" w:firstRowFirstColumn="0" w:firstRowLastColumn="0" w:lastRowFirstColumn="0" w:lastRowLastColumn="0"/>
            <w:tcW w:w="3369" w:type="dxa"/>
          </w:tcPr>
          <w:p w14:paraId="520E51F7" w14:textId="77777777" w:rsidR="0018304F" w:rsidRPr="006B468D" w:rsidRDefault="0018304F" w:rsidP="006C504F">
            <w:pPr>
              <w:pStyle w:val="BodyVPSC"/>
              <w:rPr>
                <w:rFonts w:cs="Arial"/>
              </w:rPr>
            </w:pPr>
            <w:r w:rsidRPr="006B468D">
              <w:rPr>
                <w:rFonts w:cs="Arial"/>
              </w:rPr>
              <w:t>45 - 54</w:t>
            </w:r>
          </w:p>
        </w:tc>
        <w:tc>
          <w:tcPr>
            <w:tcW w:w="1044" w:type="dxa"/>
          </w:tcPr>
          <w:p w14:paraId="0A6B4E05"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975" w:type="dxa"/>
          </w:tcPr>
          <w:p w14:paraId="519CCEC3"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383" w:type="dxa"/>
          </w:tcPr>
          <w:p w14:paraId="07B4EA7B"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429429C7"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2694" w:type="dxa"/>
          </w:tcPr>
          <w:p w14:paraId="4913A0DE"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110F3BDE"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1078779D"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r>
      <w:tr w:rsidR="0018304F" w:rsidRPr="0080064F" w14:paraId="792DE163" w14:textId="77777777" w:rsidTr="007D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DE324F1" w14:textId="77777777" w:rsidR="0018304F" w:rsidRPr="006B468D" w:rsidRDefault="0018304F" w:rsidP="006C504F">
            <w:pPr>
              <w:pStyle w:val="BodyVPSC"/>
              <w:rPr>
                <w:rFonts w:cs="Arial"/>
              </w:rPr>
            </w:pPr>
            <w:r w:rsidRPr="006B468D">
              <w:rPr>
                <w:rFonts w:cs="Arial"/>
              </w:rPr>
              <w:t>55 - 64</w:t>
            </w:r>
          </w:p>
        </w:tc>
        <w:tc>
          <w:tcPr>
            <w:tcW w:w="1044" w:type="dxa"/>
          </w:tcPr>
          <w:p w14:paraId="0E0D2BE9"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975" w:type="dxa"/>
          </w:tcPr>
          <w:p w14:paraId="2A5A54F3"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383" w:type="dxa"/>
          </w:tcPr>
          <w:p w14:paraId="6679B6CE"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6666F671"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2694" w:type="dxa"/>
          </w:tcPr>
          <w:p w14:paraId="170945B0"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59C33559"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30E26AF4"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r>
      <w:tr w:rsidR="0018304F" w:rsidRPr="0080064F" w14:paraId="2504FB48" w14:textId="77777777" w:rsidTr="007D76C3">
        <w:tc>
          <w:tcPr>
            <w:cnfStyle w:val="001000000000" w:firstRow="0" w:lastRow="0" w:firstColumn="1" w:lastColumn="0" w:oddVBand="0" w:evenVBand="0" w:oddHBand="0" w:evenHBand="0" w:firstRowFirstColumn="0" w:firstRowLastColumn="0" w:lastRowFirstColumn="0" w:lastRowLastColumn="0"/>
            <w:tcW w:w="3369" w:type="dxa"/>
          </w:tcPr>
          <w:p w14:paraId="702C8F7E" w14:textId="77777777" w:rsidR="0018304F" w:rsidRPr="006B468D" w:rsidRDefault="0018304F" w:rsidP="006C504F">
            <w:pPr>
              <w:pStyle w:val="BodyVPSC"/>
              <w:rPr>
                <w:rFonts w:cs="Arial"/>
              </w:rPr>
            </w:pPr>
            <w:r w:rsidRPr="006B468D">
              <w:rPr>
                <w:rFonts w:cs="Arial"/>
              </w:rPr>
              <w:t>65 +</w:t>
            </w:r>
          </w:p>
        </w:tc>
        <w:tc>
          <w:tcPr>
            <w:tcW w:w="1044" w:type="dxa"/>
          </w:tcPr>
          <w:p w14:paraId="7889D0C7"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975" w:type="dxa"/>
          </w:tcPr>
          <w:p w14:paraId="5A1B53CF"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383" w:type="dxa"/>
          </w:tcPr>
          <w:p w14:paraId="656B0D3B"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56E772E3"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2694" w:type="dxa"/>
          </w:tcPr>
          <w:p w14:paraId="082F623C"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1CD83D43"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2EB30649"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r>
      <w:tr w:rsidR="0018304F" w:rsidRPr="0080064F" w14:paraId="44064E32" w14:textId="77777777" w:rsidTr="007D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B28CE0D" w14:textId="77777777" w:rsidR="0018304F" w:rsidRPr="006B468D" w:rsidRDefault="0018304F" w:rsidP="006C504F">
            <w:pPr>
              <w:pStyle w:val="BodyVPSC"/>
              <w:rPr>
                <w:rFonts w:cs="Arial"/>
              </w:rPr>
            </w:pPr>
            <w:r w:rsidRPr="006B468D">
              <w:rPr>
                <w:rFonts w:cs="Arial"/>
              </w:rPr>
              <w:t>By workplace geographic location</w:t>
            </w:r>
          </w:p>
        </w:tc>
        <w:tc>
          <w:tcPr>
            <w:tcW w:w="1044" w:type="dxa"/>
          </w:tcPr>
          <w:p w14:paraId="77759AD7"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975" w:type="dxa"/>
          </w:tcPr>
          <w:p w14:paraId="75C22D4D"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383" w:type="dxa"/>
          </w:tcPr>
          <w:p w14:paraId="3550E546"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7B788378"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2694" w:type="dxa"/>
          </w:tcPr>
          <w:p w14:paraId="59589904"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36F30333"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23CE7FB7"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r>
      <w:tr w:rsidR="0018304F" w:rsidRPr="0080064F" w14:paraId="44FF4D9E" w14:textId="77777777" w:rsidTr="007D76C3">
        <w:tc>
          <w:tcPr>
            <w:cnfStyle w:val="001000000000" w:firstRow="0" w:lastRow="0" w:firstColumn="1" w:lastColumn="0" w:oddVBand="0" w:evenVBand="0" w:oddHBand="0" w:evenHBand="0" w:firstRowFirstColumn="0" w:firstRowLastColumn="0" w:lastRowFirstColumn="0" w:lastRowLastColumn="0"/>
            <w:tcW w:w="3369" w:type="dxa"/>
          </w:tcPr>
          <w:p w14:paraId="40F2AF47" w14:textId="77777777" w:rsidR="0018304F" w:rsidRPr="006B468D" w:rsidRDefault="0018304F" w:rsidP="006C504F">
            <w:pPr>
              <w:pStyle w:val="BodyVPSC"/>
              <w:rPr>
                <w:rFonts w:cs="Arial"/>
              </w:rPr>
            </w:pPr>
            <w:r w:rsidRPr="006B468D">
              <w:rPr>
                <w:rFonts w:cs="Arial"/>
              </w:rPr>
              <w:t>CBD &amp; Melbourne Metropolitan</w:t>
            </w:r>
          </w:p>
        </w:tc>
        <w:tc>
          <w:tcPr>
            <w:tcW w:w="1044" w:type="dxa"/>
          </w:tcPr>
          <w:p w14:paraId="393B0BD6"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975" w:type="dxa"/>
          </w:tcPr>
          <w:p w14:paraId="2941F0CD"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383" w:type="dxa"/>
          </w:tcPr>
          <w:p w14:paraId="61BFBD11"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13C511CA"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2694" w:type="dxa"/>
          </w:tcPr>
          <w:p w14:paraId="0A483958"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0FCC98F9"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37153E2E"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r>
      <w:tr w:rsidR="0018304F" w:rsidRPr="0080064F" w14:paraId="6B8F6DF4" w14:textId="77777777" w:rsidTr="007D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11517740" w14:textId="77777777" w:rsidR="0018304F" w:rsidRPr="006B468D" w:rsidRDefault="0018304F" w:rsidP="006C504F">
            <w:pPr>
              <w:pStyle w:val="BodyVPSC"/>
              <w:rPr>
                <w:rFonts w:cs="Arial"/>
              </w:rPr>
            </w:pPr>
            <w:r w:rsidRPr="006B468D">
              <w:rPr>
                <w:rFonts w:cs="Arial"/>
              </w:rPr>
              <w:t>Eastern Metropolitan</w:t>
            </w:r>
          </w:p>
        </w:tc>
        <w:tc>
          <w:tcPr>
            <w:tcW w:w="1044" w:type="dxa"/>
          </w:tcPr>
          <w:p w14:paraId="7D588559"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975" w:type="dxa"/>
          </w:tcPr>
          <w:p w14:paraId="4800A2E3"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383" w:type="dxa"/>
          </w:tcPr>
          <w:p w14:paraId="5B75CC88"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51347717"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2694" w:type="dxa"/>
          </w:tcPr>
          <w:p w14:paraId="64C98698"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223D5BDF"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26FA4E02"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r>
      <w:tr w:rsidR="0018304F" w:rsidRPr="0080064F" w14:paraId="3D2A5654" w14:textId="77777777" w:rsidTr="007D76C3">
        <w:tc>
          <w:tcPr>
            <w:cnfStyle w:val="001000000000" w:firstRow="0" w:lastRow="0" w:firstColumn="1" w:lastColumn="0" w:oddVBand="0" w:evenVBand="0" w:oddHBand="0" w:evenHBand="0" w:firstRowFirstColumn="0" w:firstRowLastColumn="0" w:lastRowFirstColumn="0" w:lastRowLastColumn="0"/>
            <w:tcW w:w="3369" w:type="dxa"/>
          </w:tcPr>
          <w:p w14:paraId="787A1190" w14:textId="77777777" w:rsidR="0018304F" w:rsidRPr="006B468D" w:rsidRDefault="0018304F" w:rsidP="006C504F">
            <w:pPr>
              <w:pStyle w:val="BodyVPSC"/>
              <w:rPr>
                <w:rFonts w:cs="Arial"/>
              </w:rPr>
            </w:pPr>
            <w:r w:rsidRPr="006B468D">
              <w:rPr>
                <w:rFonts w:cs="Arial"/>
              </w:rPr>
              <w:t>Gippsland</w:t>
            </w:r>
          </w:p>
        </w:tc>
        <w:tc>
          <w:tcPr>
            <w:tcW w:w="1044" w:type="dxa"/>
          </w:tcPr>
          <w:p w14:paraId="7E00BF1D"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975" w:type="dxa"/>
          </w:tcPr>
          <w:p w14:paraId="7DB0BAD6"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383" w:type="dxa"/>
          </w:tcPr>
          <w:p w14:paraId="7FFC94F5"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17EB6687"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2694" w:type="dxa"/>
          </w:tcPr>
          <w:p w14:paraId="3CC915B2"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0952208A"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2EB6FD90"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r>
      <w:tr w:rsidR="0018304F" w:rsidRPr="0080064F" w14:paraId="735191B0" w14:textId="77777777" w:rsidTr="007D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1C3EA644" w14:textId="77777777" w:rsidR="0018304F" w:rsidRPr="006B468D" w:rsidRDefault="0018304F" w:rsidP="006C504F">
            <w:pPr>
              <w:pStyle w:val="BodyVPSC"/>
              <w:rPr>
                <w:rFonts w:cs="Arial"/>
              </w:rPr>
            </w:pPr>
            <w:r w:rsidRPr="006B468D">
              <w:rPr>
                <w:rFonts w:cs="Arial"/>
              </w:rPr>
              <w:lastRenderedPageBreak/>
              <w:t>Hume</w:t>
            </w:r>
          </w:p>
        </w:tc>
        <w:tc>
          <w:tcPr>
            <w:tcW w:w="1044" w:type="dxa"/>
          </w:tcPr>
          <w:p w14:paraId="2A7D38B3"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975" w:type="dxa"/>
          </w:tcPr>
          <w:p w14:paraId="20F4F522"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383" w:type="dxa"/>
          </w:tcPr>
          <w:p w14:paraId="706CE57A"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1CAC6824"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2694" w:type="dxa"/>
          </w:tcPr>
          <w:p w14:paraId="1D23F96F"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0824CE53"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070C0612"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r>
      <w:tr w:rsidR="0018304F" w:rsidRPr="0080064F" w14:paraId="2379A48F" w14:textId="77777777" w:rsidTr="007D76C3">
        <w:tc>
          <w:tcPr>
            <w:cnfStyle w:val="001000000000" w:firstRow="0" w:lastRow="0" w:firstColumn="1" w:lastColumn="0" w:oddVBand="0" w:evenVBand="0" w:oddHBand="0" w:evenHBand="0" w:firstRowFirstColumn="0" w:firstRowLastColumn="0" w:lastRowFirstColumn="0" w:lastRowLastColumn="0"/>
            <w:tcW w:w="3369" w:type="dxa"/>
          </w:tcPr>
          <w:p w14:paraId="1B4F1323" w14:textId="77777777" w:rsidR="0018304F" w:rsidRPr="006B468D" w:rsidRDefault="0018304F" w:rsidP="006C504F">
            <w:pPr>
              <w:pStyle w:val="BodyVPSC"/>
              <w:rPr>
                <w:rFonts w:cs="Arial"/>
              </w:rPr>
            </w:pPr>
            <w:r w:rsidRPr="006B468D">
              <w:rPr>
                <w:rFonts w:cs="Arial"/>
              </w:rPr>
              <w:t>Loddon Mallee</w:t>
            </w:r>
          </w:p>
        </w:tc>
        <w:tc>
          <w:tcPr>
            <w:tcW w:w="1044" w:type="dxa"/>
          </w:tcPr>
          <w:p w14:paraId="439DE57B"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975" w:type="dxa"/>
          </w:tcPr>
          <w:p w14:paraId="1B796944"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383" w:type="dxa"/>
          </w:tcPr>
          <w:p w14:paraId="1BC8176B"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663722CF"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2694" w:type="dxa"/>
          </w:tcPr>
          <w:p w14:paraId="6C3F4F37"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53CEE006"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42752783"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r>
      <w:tr w:rsidR="0018304F" w:rsidRPr="0080064F" w14:paraId="3218F081" w14:textId="77777777" w:rsidTr="007D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0CAABEDF" w14:textId="77777777" w:rsidR="0018304F" w:rsidRPr="006B468D" w:rsidRDefault="0018304F" w:rsidP="006C504F">
            <w:pPr>
              <w:pStyle w:val="BodyVPSC"/>
              <w:rPr>
                <w:rFonts w:cs="Arial"/>
              </w:rPr>
            </w:pPr>
            <w:r w:rsidRPr="006B468D">
              <w:rPr>
                <w:rFonts w:cs="Arial"/>
              </w:rPr>
              <w:t>Grampians</w:t>
            </w:r>
          </w:p>
        </w:tc>
        <w:tc>
          <w:tcPr>
            <w:tcW w:w="1044" w:type="dxa"/>
          </w:tcPr>
          <w:p w14:paraId="0D6917FA"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975" w:type="dxa"/>
          </w:tcPr>
          <w:p w14:paraId="13C996AF"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383" w:type="dxa"/>
          </w:tcPr>
          <w:p w14:paraId="37A66847"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05FB482F"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2694" w:type="dxa"/>
          </w:tcPr>
          <w:p w14:paraId="140CE521"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4DBEE35A"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2F24CEA9"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r>
      <w:tr w:rsidR="0018304F" w:rsidRPr="0080064F" w14:paraId="2EF240DB" w14:textId="77777777" w:rsidTr="007D76C3">
        <w:tc>
          <w:tcPr>
            <w:cnfStyle w:val="001000000000" w:firstRow="0" w:lastRow="0" w:firstColumn="1" w:lastColumn="0" w:oddVBand="0" w:evenVBand="0" w:oddHBand="0" w:evenHBand="0" w:firstRowFirstColumn="0" w:firstRowLastColumn="0" w:lastRowFirstColumn="0" w:lastRowLastColumn="0"/>
            <w:tcW w:w="3369" w:type="dxa"/>
          </w:tcPr>
          <w:p w14:paraId="01CF46CE" w14:textId="77777777" w:rsidR="0018304F" w:rsidRPr="006B468D" w:rsidRDefault="0018304F" w:rsidP="006C504F">
            <w:pPr>
              <w:pStyle w:val="BodyVPSC"/>
              <w:rPr>
                <w:rFonts w:cs="Arial"/>
              </w:rPr>
            </w:pPr>
            <w:r w:rsidRPr="006B468D">
              <w:rPr>
                <w:rFonts w:cs="Arial"/>
              </w:rPr>
              <w:t xml:space="preserve">Barwon </w:t>
            </w:r>
            <w:proofErr w:type="gramStart"/>
            <w:r w:rsidRPr="006B468D">
              <w:rPr>
                <w:rFonts w:cs="Arial"/>
              </w:rPr>
              <w:t>South West</w:t>
            </w:r>
            <w:proofErr w:type="gramEnd"/>
          </w:p>
        </w:tc>
        <w:tc>
          <w:tcPr>
            <w:tcW w:w="1044" w:type="dxa"/>
          </w:tcPr>
          <w:p w14:paraId="07DBFA52"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975" w:type="dxa"/>
          </w:tcPr>
          <w:p w14:paraId="1D1ED916"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383" w:type="dxa"/>
          </w:tcPr>
          <w:p w14:paraId="437ADB6D"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5B40C943"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2694" w:type="dxa"/>
          </w:tcPr>
          <w:p w14:paraId="5F75FDA2"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4C901814"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c>
          <w:tcPr>
            <w:tcW w:w="1701" w:type="dxa"/>
          </w:tcPr>
          <w:p w14:paraId="4EF88424" w14:textId="77777777" w:rsidR="0018304F" w:rsidRPr="006B468D" w:rsidRDefault="0018304F" w:rsidP="006C504F">
            <w:pPr>
              <w:pStyle w:val="BodyVPSC"/>
              <w:cnfStyle w:val="000000000000" w:firstRow="0" w:lastRow="0" w:firstColumn="0" w:lastColumn="0" w:oddVBand="0" w:evenVBand="0" w:oddHBand="0" w:evenHBand="0" w:firstRowFirstColumn="0" w:firstRowLastColumn="0" w:lastRowFirstColumn="0" w:lastRowLastColumn="0"/>
              <w:rPr>
                <w:rFonts w:cs="Arial"/>
              </w:rPr>
            </w:pPr>
          </w:p>
        </w:tc>
      </w:tr>
      <w:tr w:rsidR="0018304F" w:rsidRPr="0080064F" w14:paraId="29A849DA" w14:textId="77777777" w:rsidTr="007D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1EAEDAFE" w14:textId="77777777" w:rsidR="0018304F" w:rsidRPr="006B468D" w:rsidRDefault="0018304F" w:rsidP="006C504F">
            <w:pPr>
              <w:pStyle w:val="BodyVPSC"/>
              <w:rPr>
                <w:rFonts w:cs="Arial"/>
              </w:rPr>
            </w:pPr>
            <w:r w:rsidRPr="006B468D">
              <w:rPr>
                <w:rFonts w:cs="Arial"/>
              </w:rPr>
              <w:t>TOTAL</w:t>
            </w:r>
          </w:p>
        </w:tc>
        <w:tc>
          <w:tcPr>
            <w:tcW w:w="1044" w:type="dxa"/>
          </w:tcPr>
          <w:p w14:paraId="3513F60D"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975" w:type="dxa"/>
          </w:tcPr>
          <w:p w14:paraId="59D317E7"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383" w:type="dxa"/>
          </w:tcPr>
          <w:p w14:paraId="1248E831"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1200492A"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2694" w:type="dxa"/>
          </w:tcPr>
          <w:p w14:paraId="30038DED"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13688362"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c>
          <w:tcPr>
            <w:tcW w:w="1701" w:type="dxa"/>
          </w:tcPr>
          <w:p w14:paraId="2B85089D" w14:textId="77777777" w:rsidR="0018304F" w:rsidRPr="006B468D" w:rsidRDefault="0018304F" w:rsidP="006C504F">
            <w:pPr>
              <w:pStyle w:val="BodyVPSC"/>
              <w:cnfStyle w:val="000000100000" w:firstRow="0" w:lastRow="0" w:firstColumn="0" w:lastColumn="0" w:oddVBand="0" w:evenVBand="0" w:oddHBand="1" w:evenHBand="0" w:firstRowFirstColumn="0" w:firstRowLastColumn="0" w:lastRowFirstColumn="0" w:lastRowLastColumn="0"/>
              <w:rPr>
                <w:rFonts w:cs="Arial"/>
              </w:rPr>
            </w:pPr>
          </w:p>
        </w:tc>
      </w:tr>
    </w:tbl>
    <w:p w14:paraId="3825E95E" w14:textId="77777777" w:rsidR="00992578" w:rsidRPr="00010CBA" w:rsidRDefault="00992578" w:rsidP="00010CBA">
      <w:pPr>
        <w:tabs>
          <w:tab w:val="left" w:pos="4448"/>
        </w:tabs>
        <w:rPr>
          <w:lang w:val="en-AU" w:eastAsia="en-AU"/>
        </w:rPr>
      </w:pPr>
    </w:p>
    <w:sectPr w:rsidR="00992578" w:rsidRPr="00010CBA" w:rsidSect="00992578">
      <w:pgSz w:w="16840" w:h="11900" w:orient="landscape"/>
      <w:pgMar w:top="1361" w:right="1440" w:bottom="1418" w:left="1440" w:header="567"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E1615" w14:textId="77777777" w:rsidR="00B12F13" w:rsidRDefault="00B12F13" w:rsidP="001640D7">
      <w:pPr>
        <w:spacing w:after="0"/>
      </w:pPr>
      <w:r>
        <w:separator/>
      </w:r>
    </w:p>
  </w:endnote>
  <w:endnote w:type="continuationSeparator" w:id="0">
    <w:p w14:paraId="5A3F39D4" w14:textId="77777777" w:rsidR="00B12F13" w:rsidRDefault="00B12F13" w:rsidP="001640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otisSemi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93248" w14:textId="77777777" w:rsidR="00892621" w:rsidRDefault="00892621" w:rsidP="006A652C">
    <w:pPr>
      <w:pStyle w:val="Footer"/>
      <w:rPr>
        <w:rFonts w:cs="Arial"/>
        <w:b/>
        <w:color w:val="3F3F3F"/>
        <w:sz w:val="20"/>
      </w:rPr>
    </w:pPr>
    <w:bookmarkStart w:id="15" w:name="aliashNonProtectiveMarki1FooterEvenPages"/>
    <w:r>
      <w:rPr>
        <w:rFonts w:cs="Arial"/>
        <w:b/>
        <w:color w:val="3F3F3F"/>
        <w:sz w:val="20"/>
      </w:rPr>
      <w:t>For Official Use Only</w:t>
    </w:r>
  </w:p>
  <w:bookmarkEnd w:id="15"/>
  <w:p w14:paraId="482AB139" w14:textId="77777777" w:rsidR="00892621" w:rsidRDefault="00892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B713" w14:textId="77777777" w:rsidR="00892621" w:rsidRPr="00FD351F" w:rsidRDefault="006B468D" w:rsidP="006C504F">
    <w:pPr>
      <w:pStyle w:val="Footer"/>
      <w:ind w:right="-1"/>
      <w:jc w:val="right"/>
      <w:rPr>
        <w:rStyle w:val="PageNumber"/>
        <w:noProof/>
        <w:color w:val="00965E" w:themeColor="accent1"/>
      </w:rPr>
    </w:pPr>
    <w:bookmarkStart w:id="16" w:name="aliashNonProtectiveMarking1FooterPrimary"/>
    <w:r>
      <w:rPr>
        <w:rFonts w:cs="Arial"/>
        <w:b/>
        <w:noProof/>
        <w:color w:val="3F3F3F"/>
        <w:sz w:val="20"/>
      </w:rPr>
      <mc:AlternateContent>
        <mc:Choice Requires="wps">
          <w:drawing>
            <wp:anchor distT="0" distB="0" distL="114300" distR="114300" simplePos="0" relativeHeight="251661312" behindDoc="0" locked="0" layoutInCell="0" allowOverlap="1" wp14:anchorId="32246D58" wp14:editId="3A839F70">
              <wp:simplePos x="0" y="0"/>
              <wp:positionH relativeFrom="page">
                <wp:align>left</wp:align>
              </wp:positionH>
              <wp:positionV relativeFrom="page">
                <wp:align>bottom</wp:align>
              </wp:positionV>
              <wp:extent cx="7772400" cy="266700"/>
              <wp:effectExtent l="0" t="0" r="0" b="0"/>
              <wp:wrapNone/>
              <wp:docPr id="1" name="MSIPCM8d514f91bb00c61392e4a8f7" descr="{&quot;HashCode&quot;:-156385822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91CA5B" w14:textId="77777777" w:rsidR="006B468D" w:rsidRPr="00DC5686" w:rsidRDefault="00DC5686" w:rsidP="00DC5686">
                          <w:pPr>
                            <w:spacing w:after="0"/>
                            <w:rPr>
                              <w:rFonts w:ascii="Calibri" w:hAnsi="Calibri" w:cs="Calibri"/>
                              <w:color w:val="000000"/>
                              <w:sz w:val="22"/>
                            </w:rPr>
                          </w:pPr>
                          <w:r w:rsidRPr="00DC5686">
                            <w:rPr>
                              <w:rFonts w:ascii="Calibri" w:hAnsi="Calibri" w:cs="Calibri"/>
                              <w:color w:val="000000"/>
                              <w:sz w:val="22"/>
                            </w:rPr>
                            <w:t>OFFICIAL-SENSITIVE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246D58" id="_x0000_t202" coordsize="21600,21600" o:spt="202" path="m,l,21600r21600,l21600,xe">
              <v:stroke joinstyle="miter"/>
              <v:path gradientshapeok="t" o:connecttype="rect"/>
            </v:shapetype>
            <v:shape id="MSIPCM8d514f91bb00c61392e4a8f7" o:spid="_x0000_s1026" type="#_x0000_t202" alt="{&quot;HashCode&quot;:-1563858221,&quot;Height&quot;:9999999.0,&quot;Width&quot;:9999999.0,&quot;Placement&quot;:&quot;Footer&quot;,&quot;Index&quot;:&quot;Primary&quot;,&quot;Section&quot;:1,&quot;Top&quot;:0.0,&quot;Left&quot;:0.0}" style="position:absolute;left:0;text-align:left;margin-left:0;margin-top:0;width:612pt;height:21pt;z-index:25166131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" o:allowincell="f" filled="f" stroked="f" strokeweight=".5pt">
              <v:textbox inset="20pt,0,,0">
                <w:txbxContent>
                  <w:p w14:paraId="4C91CA5B" w14:textId="77777777" w:rsidR="006B468D" w:rsidRPr="00DC5686" w:rsidRDefault="00DC5686" w:rsidP="00DC5686">
                    <w:pPr>
                      <w:spacing w:after="0"/>
                      <w:rPr>
                        <w:rFonts w:ascii="Calibri" w:hAnsi="Calibri" w:cs="Calibri"/>
                        <w:color w:val="000000"/>
                        <w:sz w:val="22"/>
                      </w:rPr>
                    </w:pPr>
                    <w:r w:rsidRPr="00DC5686">
                      <w:rPr>
                        <w:rFonts w:ascii="Calibri" w:hAnsi="Calibri" w:cs="Calibri"/>
                        <w:color w:val="000000"/>
                        <w:sz w:val="22"/>
                      </w:rPr>
                      <w:t>OFFICIAL-SENSITIVE</w:t>
                    </w:r>
                  </w:p>
                </w:txbxContent>
              </v:textbox>
              <w10:wrap anchorx="page" anchory="page"/>
            </v:shape>
          </w:pict>
        </mc:Fallback>
      </mc:AlternateContent>
    </w:r>
    <w:r w:rsidR="00892621" w:rsidRPr="006A652C">
      <w:rPr>
        <w:rFonts w:cs="Arial"/>
        <w:b/>
        <w:color w:val="3F3F3F"/>
        <w:sz w:val="20"/>
      </w:rPr>
      <w:t>For Official Use Only</w:t>
    </w:r>
    <w:bookmarkEnd w:id="16"/>
    <w:r w:rsidR="006C504F">
      <w:rPr>
        <w:rFonts w:cs="Arial"/>
        <w:b/>
        <w:color w:val="3F3F3F"/>
        <w:sz w:val="20"/>
      </w:rPr>
      <w:tab/>
    </w:r>
    <w:r w:rsidR="006C504F">
      <w:rPr>
        <w:rFonts w:cs="Arial"/>
        <w:b/>
        <w:color w:val="3F3F3F"/>
        <w:sz w:val="20"/>
      </w:rPr>
      <w:tab/>
    </w:r>
    <w:sdt>
      <w:sdtPr>
        <w:id w:val="-1017080934"/>
        <w:docPartObj>
          <w:docPartGallery w:val="Page Numbers (Bottom of Page)"/>
          <w:docPartUnique/>
        </w:docPartObj>
      </w:sdtPr>
      <w:sdtEndPr>
        <w:rPr>
          <w:noProof/>
          <w:color w:val="auto"/>
        </w:rPr>
      </w:sdtEndPr>
      <w:sdtContent>
        <w:r w:rsidR="00892621" w:rsidRPr="00CA40D0">
          <w:rPr>
            <w:color w:val="auto"/>
          </w:rPr>
          <w:fldChar w:fldCharType="begin"/>
        </w:r>
        <w:r w:rsidR="00892621" w:rsidRPr="00CA40D0">
          <w:rPr>
            <w:color w:val="auto"/>
          </w:rPr>
          <w:instrText xml:space="preserve"> PAGE   \* MERGEFORMAT </w:instrText>
        </w:r>
        <w:r w:rsidR="00892621" w:rsidRPr="00CA40D0">
          <w:rPr>
            <w:color w:val="auto"/>
          </w:rPr>
          <w:fldChar w:fldCharType="separate"/>
        </w:r>
        <w:r w:rsidR="00892621" w:rsidRPr="00CA40D0">
          <w:rPr>
            <w:noProof/>
            <w:color w:val="auto"/>
          </w:rPr>
          <w:t>2</w:t>
        </w:r>
        <w:r w:rsidR="00892621" w:rsidRPr="00CA40D0">
          <w:rPr>
            <w:noProof/>
            <w:color w:val="auto"/>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DFAC9" w14:textId="77777777" w:rsidR="006C504F" w:rsidRPr="00FD351F" w:rsidRDefault="006B468D" w:rsidP="006B468D">
    <w:pPr>
      <w:pStyle w:val="Footer"/>
      <w:ind w:right="-1"/>
      <w:rPr>
        <w:rStyle w:val="PageNumber"/>
        <w:noProof/>
        <w:color w:val="00965E" w:themeColor="accent1"/>
      </w:rPr>
    </w:pPr>
    <w:r>
      <w:rPr>
        <w:rFonts w:cs="Arial"/>
        <w:b/>
        <w:noProof/>
        <w:color w:val="3F3F3F"/>
        <w:sz w:val="20"/>
      </w:rPr>
      <mc:AlternateContent>
        <mc:Choice Requires="wps">
          <w:drawing>
            <wp:anchor distT="0" distB="0" distL="114300" distR="114300" simplePos="0" relativeHeight="251662336" behindDoc="0" locked="0" layoutInCell="0" allowOverlap="1" wp14:anchorId="22240885" wp14:editId="5B67A716">
              <wp:simplePos x="0" y="0"/>
              <wp:positionH relativeFrom="page">
                <wp:align>left</wp:align>
              </wp:positionH>
              <wp:positionV relativeFrom="page">
                <wp:align>bottom</wp:align>
              </wp:positionV>
              <wp:extent cx="7772400" cy="266700"/>
              <wp:effectExtent l="0" t="0" r="0" b="0"/>
              <wp:wrapNone/>
              <wp:docPr id="2" name="MSIPCMa1b448b490cd91556c447d18" descr="{&quot;HashCode&quot;:-156385822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653CFE" w14:textId="77777777" w:rsidR="006B468D" w:rsidRPr="00DC5686" w:rsidRDefault="00DC5686" w:rsidP="00DC5686">
                          <w:pPr>
                            <w:spacing w:after="0"/>
                            <w:rPr>
                              <w:rFonts w:ascii="Calibri" w:hAnsi="Calibri" w:cs="Calibri"/>
                              <w:color w:val="000000"/>
                              <w:sz w:val="22"/>
                            </w:rPr>
                          </w:pPr>
                          <w:r w:rsidRPr="00DC5686">
                            <w:rPr>
                              <w:rFonts w:ascii="Calibri" w:hAnsi="Calibri" w:cs="Calibri"/>
                              <w:color w:val="000000"/>
                              <w:sz w:val="22"/>
                            </w:rPr>
                            <w:t>OFFICIAL-SENSITIVE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240885" id="_x0000_t202" coordsize="21600,21600" o:spt="202" path="m,l,21600r21600,l21600,xe">
              <v:stroke joinstyle="miter"/>
              <v:path gradientshapeok="t" o:connecttype="rect"/>
            </v:shapetype>
            <v:shape id="MSIPCMa1b448b490cd91556c447d18" o:spid="_x0000_s1027" type="#_x0000_t202" alt="{&quot;HashCode&quot;:-1563858221,&quot;Height&quot;:9999999.0,&quot;Width&quot;:9999999.0,&quot;Placement&quot;:&quot;Footer&quot;,&quot;Index&quot;:&quot;FirstPage&quot;,&quot;Section&quot;:1,&quot;Top&quot;:0.0,&quot;Left&quot;:0.0}" style="position:absolute;margin-left:0;margin-top:0;width:612pt;height:21pt;z-index:25166233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" o:allowincell="f" filled="f" stroked="f" strokeweight=".5pt">
              <v:textbox inset="20pt,0,,0">
                <w:txbxContent>
                  <w:p w14:paraId="5A653CFE" w14:textId="77777777" w:rsidR="006B468D" w:rsidRPr="00DC5686" w:rsidRDefault="00DC5686" w:rsidP="00DC5686">
                    <w:pPr>
                      <w:spacing w:after="0"/>
                      <w:rPr>
                        <w:rFonts w:ascii="Calibri" w:hAnsi="Calibri" w:cs="Calibri"/>
                        <w:color w:val="000000"/>
                        <w:sz w:val="22"/>
                      </w:rPr>
                    </w:pPr>
                    <w:r w:rsidRPr="00DC5686">
                      <w:rPr>
                        <w:rFonts w:ascii="Calibri" w:hAnsi="Calibri" w:cs="Calibri"/>
                        <w:color w:val="000000"/>
                        <w:sz w:val="22"/>
                      </w:rPr>
                      <w:t>OFFICIAL-SENSITIVE</w:t>
                    </w:r>
                  </w:p>
                </w:txbxContent>
              </v:textbox>
              <w10:wrap anchorx="page" anchory="page"/>
            </v:shape>
          </w:pict>
        </mc:Fallback>
      </mc:AlternateContent>
    </w:r>
    <w:r w:rsidR="006C504F" w:rsidRPr="006A652C">
      <w:rPr>
        <w:rFonts w:cs="Arial"/>
        <w:b/>
        <w:color w:val="3F3F3F"/>
        <w:sz w:val="20"/>
      </w:rPr>
      <w:t>For Official Use Only</w:t>
    </w:r>
    <w:r>
      <w:rPr>
        <w:rFonts w:cs="Arial"/>
        <w:b/>
        <w:color w:val="3F3F3F"/>
        <w:sz w:val="20"/>
      </w:rPr>
      <w:tab/>
    </w:r>
    <w:r>
      <w:rPr>
        <w:rFonts w:cs="Arial"/>
        <w:b/>
        <w:color w:val="3F3F3F"/>
        <w:sz w:val="20"/>
      </w:rPr>
      <w:tab/>
    </w:r>
    <w:sdt>
      <w:sdtPr>
        <w:id w:val="1267727843"/>
        <w:docPartObj>
          <w:docPartGallery w:val="Page Numbers (Bottom of Page)"/>
          <w:docPartUnique/>
        </w:docPartObj>
      </w:sdtPr>
      <w:sdtEndPr>
        <w:rPr>
          <w:noProof/>
          <w:color w:val="auto"/>
        </w:rPr>
      </w:sdtEndPr>
      <w:sdtContent>
        <w:r w:rsidR="006C504F" w:rsidRPr="00CA40D0">
          <w:rPr>
            <w:color w:val="auto"/>
          </w:rPr>
          <w:fldChar w:fldCharType="begin"/>
        </w:r>
        <w:r w:rsidR="006C504F" w:rsidRPr="00CA40D0">
          <w:rPr>
            <w:color w:val="auto"/>
          </w:rPr>
          <w:instrText xml:space="preserve"> PAGE   \* MERGEFORMAT </w:instrText>
        </w:r>
        <w:r w:rsidR="006C504F" w:rsidRPr="00CA40D0">
          <w:rPr>
            <w:color w:val="auto"/>
          </w:rPr>
          <w:fldChar w:fldCharType="separate"/>
        </w:r>
        <w:r w:rsidR="006C504F">
          <w:t>6</w:t>
        </w:r>
        <w:r w:rsidR="006C504F" w:rsidRPr="00CA40D0">
          <w:rPr>
            <w:noProof/>
            <w:color w:val="auto"/>
          </w:rPr>
          <w:fldChar w:fldCharType="end"/>
        </w:r>
      </w:sdtContent>
    </w:sdt>
  </w:p>
  <w:p w14:paraId="284AAB9D" w14:textId="77777777" w:rsidR="00892621" w:rsidRPr="006A652C" w:rsidRDefault="00892621" w:rsidP="006A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D967C" w14:textId="77777777" w:rsidR="00B12F13" w:rsidRDefault="00B12F13" w:rsidP="001640D7">
      <w:pPr>
        <w:spacing w:after="0"/>
      </w:pPr>
      <w:r>
        <w:separator/>
      </w:r>
    </w:p>
  </w:footnote>
  <w:footnote w:type="continuationSeparator" w:id="0">
    <w:p w14:paraId="11A666A1" w14:textId="77777777" w:rsidR="00B12F13" w:rsidRDefault="00B12F13" w:rsidP="001640D7">
      <w:pPr>
        <w:spacing w:after="0"/>
      </w:pPr>
      <w:r>
        <w:continuationSeparator/>
      </w:r>
    </w:p>
  </w:footnote>
  <w:footnote w:id="1">
    <w:p w14:paraId="3281EFDA" w14:textId="77777777" w:rsidR="00892621" w:rsidRPr="00783C9C" w:rsidRDefault="00892621" w:rsidP="005027B5">
      <w:pPr>
        <w:pStyle w:val="FootnoteText"/>
        <w:rPr>
          <w:lang w:val="en-AU"/>
        </w:rPr>
      </w:pPr>
      <w:r>
        <w:rPr>
          <w:rStyle w:val="FootnoteReference"/>
        </w:rPr>
        <w:footnoteRef/>
      </w:r>
      <w:r>
        <w:t xml:space="preserve"> </w:t>
      </w:r>
      <w:r w:rsidRPr="00783C9C">
        <w:rPr>
          <w:sz w:val="16"/>
          <w:szCs w:val="16"/>
          <w:lang w:val="en-AU"/>
        </w:rPr>
        <w:t xml:space="preserve">For the purposes of this document, </w:t>
      </w:r>
      <w:r>
        <w:rPr>
          <w:sz w:val="16"/>
          <w:szCs w:val="16"/>
          <w:lang w:val="en-AU"/>
        </w:rPr>
        <w:t xml:space="preserve">the </w:t>
      </w:r>
      <w:r w:rsidRPr="00783C9C">
        <w:rPr>
          <w:sz w:val="16"/>
          <w:szCs w:val="16"/>
          <w:lang w:val="en-AU"/>
        </w:rPr>
        <w:t>term Aboriginal includes Aboriginal and Torres Strait Island people</w:t>
      </w:r>
      <w:r>
        <w:rPr>
          <w:sz w:val="16"/>
          <w:szCs w:val="16"/>
          <w:lang w:val="en-AU"/>
        </w:rPr>
        <w:t>.</w:t>
      </w:r>
    </w:p>
  </w:footnote>
  <w:footnote w:id="2">
    <w:p w14:paraId="3DDB5783" w14:textId="77777777" w:rsidR="00892621" w:rsidRPr="00A4513A" w:rsidRDefault="00892621">
      <w:pPr>
        <w:pStyle w:val="FootnoteText"/>
        <w:rPr>
          <w:sz w:val="16"/>
          <w:szCs w:val="16"/>
          <w:lang w:val="en-AU"/>
        </w:rPr>
      </w:pPr>
      <w:r w:rsidRPr="00A4513A">
        <w:rPr>
          <w:rStyle w:val="FootnoteReference"/>
          <w:sz w:val="16"/>
          <w:szCs w:val="16"/>
        </w:rPr>
        <w:footnoteRef/>
      </w:r>
      <w:r w:rsidRPr="00A4513A">
        <w:rPr>
          <w:sz w:val="16"/>
          <w:szCs w:val="16"/>
        </w:rPr>
        <w:t xml:space="preserve"> </w:t>
      </w:r>
      <w:r w:rsidRPr="00A4513A">
        <w:rPr>
          <w:sz w:val="16"/>
          <w:szCs w:val="16"/>
          <w:lang w:val="en-AU"/>
        </w:rPr>
        <w:t xml:space="preserve">Employee Assistance Professionals Association of Australasia (Inc), </w:t>
      </w:r>
      <w:hyperlink r:id="rId1" w:history="1">
        <w:r w:rsidRPr="00A4513A">
          <w:rPr>
            <w:rStyle w:val="Hyperlink"/>
            <w:sz w:val="16"/>
            <w:szCs w:val="16"/>
            <w:lang w:val="en-AU"/>
          </w:rPr>
          <w:t>http://www.eapaa.org.au/site/</w:t>
        </w:r>
      </w:hyperlink>
      <w:r w:rsidRPr="00A4513A">
        <w:rPr>
          <w:sz w:val="16"/>
          <w:szCs w:val="16"/>
          <w:lang w:val="en-AU"/>
        </w:rPr>
        <w:t>, viewed 11 June 2018.</w:t>
      </w:r>
    </w:p>
  </w:footnote>
  <w:footnote w:id="3">
    <w:p w14:paraId="22B903D9" w14:textId="77777777" w:rsidR="00892621" w:rsidRPr="00A4513A" w:rsidRDefault="00892621">
      <w:pPr>
        <w:pStyle w:val="FootnoteText"/>
        <w:rPr>
          <w:sz w:val="16"/>
          <w:szCs w:val="16"/>
          <w:lang w:val="en-AU"/>
        </w:rPr>
      </w:pPr>
      <w:r w:rsidRPr="00A4513A">
        <w:rPr>
          <w:rStyle w:val="FootnoteReference"/>
          <w:sz w:val="16"/>
          <w:szCs w:val="16"/>
        </w:rPr>
        <w:footnoteRef/>
      </w:r>
      <w:r w:rsidRPr="00A4513A">
        <w:rPr>
          <w:sz w:val="16"/>
          <w:szCs w:val="16"/>
        </w:rPr>
        <w:t xml:space="preserve"> See </w:t>
      </w:r>
      <w:r w:rsidRPr="00A4513A">
        <w:rPr>
          <w:rFonts w:ascii="Helv" w:hAnsi="Helv" w:cs="Helv"/>
          <w:color w:val="000000"/>
          <w:sz w:val="16"/>
          <w:szCs w:val="16"/>
          <w:lang w:val="en-AU"/>
        </w:rPr>
        <w:t>http://www.ahpra.gov.au/National-Boards.aspx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85D01" w14:textId="77777777" w:rsidR="00DC5686" w:rsidRDefault="00DC5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08364" w14:textId="77777777" w:rsidR="00DC5686" w:rsidRDefault="00DC56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5072F" w14:textId="77777777" w:rsidR="00892621" w:rsidRDefault="00885547" w:rsidP="00885547">
    <w:pPr>
      <w:pStyle w:val="Header"/>
      <w:jc w:val="right"/>
    </w:pPr>
    <w:r>
      <w:rPr>
        <w:noProof/>
        <w:lang w:val="en-AU" w:eastAsia="en-AU"/>
      </w:rPr>
      <mc:AlternateContent>
        <mc:Choice Requires="wpg">
          <w:drawing>
            <wp:inline distT="0" distB="0" distL="0" distR="0" wp14:anchorId="668856B0" wp14:editId="17729753">
              <wp:extent cx="1455131" cy="1328400"/>
              <wp:effectExtent l="0" t="0" r="31115" b="5715"/>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55131" cy="1328400"/>
                        <a:chOff x="5214034" y="0"/>
                        <a:chExt cx="1455353" cy="1327785"/>
                      </a:xfrm>
                    </wpg:grpSpPr>
                    <wpg:grpSp>
                      <wpg:cNvPr id="11" name="Group 11"/>
                      <wpg:cNvGrpSpPr/>
                      <wpg:grpSpPr>
                        <a:xfrm>
                          <a:off x="5214034" y="0"/>
                          <a:ext cx="1328848" cy="1327785"/>
                          <a:chOff x="5214034" y="0"/>
                          <a:chExt cx="1328848" cy="1327785"/>
                        </a:xfrm>
                      </wpg:grpSpPr>
                      <wps:wsp>
                        <wps:cNvPr id="5" name="Oval 5">
                          <a:extLst>
                            <a:ext uri="{C183D7F6-B498-43B3-948B-1728B52AA6E4}">
                              <adec:decorative xmlns:adec="http://schemas.microsoft.com/office/drawing/2017/decorative" val="1"/>
                            </a:ext>
                          </a:extLst>
                        </wps:cNvPr>
                        <wps:cNvSpPr/>
                        <wps:spPr>
                          <a:xfrm>
                            <a:off x="5214034" y="0"/>
                            <a:ext cx="1328848" cy="132778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89200" y="435836"/>
                            <a:ext cx="1128045" cy="367469"/>
                          </a:xfrm>
                          <a:prstGeom prst="rect">
                            <a:avLst/>
                          </a:prstGeom>
                        </pic:spPr>
                      </pic:pic>
                    </wpg:grpSp>
                    <wps:wsp>
                      <wps:cNvPr id="7" name="Straight Connector 7"/>
                      <wps:cNvCnPr/>
                      <wps:spPr>
                        <a:xfrm>
                          <a:off x="5440475" y="897309"/>
                          <a:ext cx="1228912"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06B7F91" id="Group 12" o:spid="_x0000_s1026" style="width:114.6pt;height:104.6pt;mso-position-horizontal-relative:char;mso-position-vertical-relative:line" coordorigin="52140" coordsize="14553,13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">
              <v:group id="Group 11" o:spid="_x0000_s1027" style="position:absolute;left:52140;width:13288;height:13277" coordorigin="52140" coordsize="13288,1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5" o:spid="_x0000_s1028" style="position:absolute;left:52140;width:13288;height:13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" fillcolor="#00965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53892;top:4358;width:11280;height:3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">
                  <v:imagedata r:id="rId2" o:title=""/>
                </v:shape>
              </v:group>
              <v:line id="Straight Connector 7" o:spid="_x0000_s1030" style="position:absolute;visibility:visible;mso-wrap-style:square" from="54404,8973" to="66693,8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" strokecolor="white [3212]" strokeweight="1.5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1C81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8A9A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0875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EBE24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81228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04FA8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7C96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3C2A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9863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241D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25B1D"/>
    <w:multiLevelType w:val="multilevel"/>
    <w:tmpl w:val="C0B43872"/>
    <w:lvl w:ilvl="0">
      <w:start w:val="1"/>
      <w:numFmt w:val="decimal"/>
      <w:pStyle w:val="NL1VPSC"/>
      <w:lvlText w:val="%1."/>
      <w:lvlJc w:val="left"/>
      <w:pPr>
        <w:ind w:left="720" w:hanging="360"/>
      </w:pPr>
      <w:rPr>
        <w:rFonts w:ascii="Arial" w:hAnsi="Arial"/>
        <w:color w:val="000000" w:themeColor="text1"/>
        <w:sz w:val="20"/>
      </w:rPr>
    </w:lvl>
    <w:lvl w:ilvl="1">
      <w:start w:val="1"/>
      <w:numFmt w:val="lowerLetter"/>
      <w:pStyle w:val="NL2VPSC"/>
      <w:lvlText w:val="%2."/>
      <w:lvlJc w:val="left"/>
      <w:pPr>
        <w:ind w:left="1080" w:hanging="360"/>
      </w:pPr>
    </w:lvl>
    <w:lvl w:ilvl="2">
      <w:start w:val="1"/>
      <w:numFmt w:val="lowerRoman"/>
      <w:pStyle w:val="NL3VPSC"/>
      <w:lvlText w:val="%3."/>
      <w:lvlJc w:val="right"/>
      <w:pPr>
        <w:ind w:left="1620" w:hanging="180"/>
      </w:pPr>
    </w:lvl>
    <w:lvl w:ilvl="3">
      <w:start w:val="1"/>
      <w:numFmt w:val="decimal"/>
      <w:pStyle w:val="NL4VPSC"/>
      <w:lvlText w:val="%4."/>
      <w:lvlJc w:val="left"/>
      <w:pPr>
        <w:ind w:left="18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BC7760"/>
    <w:multiLevelType w:val="multilevel"/>
    <w:tmpl w:val="99C6CB06"/>
    <w:lvl w:ilvl="0">
      <w:start w:val="1"/>
      <w:numFmt w:val="decimal"/>
      <w:pStyle w:val="AppendixNLH1VPSC"/>
      <w:lvlText w:val="A%1."/>
      <w:lvlJc w:val="left"/>
      <w:pPr>
        <w:tabs>
          <w:tab w:val="num" w:pos="680"/>
        </w:tabs>
        <w:ind w:left="794" w:hanging="794"/>
      </w:pPr>
      <w:rPr>
        <w:rFonts w:hint="default"/>
      </w:rPr>
    </w:lvl>
    <w:lvl w:ilvl="1">
      <w:start w:val="1"/>
      <w:numFmt w:val="decimal"/>
      <w:pStyle w:val="AppendixNLH2VPSC"/>
      <w:lvlText w:val="A%1.%2"/>
      <w:lvlJc w:val="left"/>
      <w:pPr>
        <w:tabs>
          <w:tab w:val="num" w:pos="680"/>
        </w:tabs>
        <w:ind w:left="794" w:hanging="794"/>
      </w:pPr>
      <w:rPr>
        <w:rFonts w:hint="default"/>
      </w:rPr>
    </w:lvl>
    <w:lvl w:ilvl="2">
      <w:start w:val="1"/>
      <w:numFmt w:val="decimal"/>
      <w:lvlText w:val="A%1.%2.%3"/>
      <w:lvlJc w:val="left"/>
      <w:pPr>
        <w:tabs>
          <w:tab w:val="num" w:pos="680"/>
        </w:tabs>
        <w:ind w:left="794" w:hanging="794"/>
      </w:pPr>
      <w:rPr>
        <w:rFonts w:hint="default"/>
      </w:rPr>
    </w:lvl>
    <w:lvl w:ilvl="3">
      <w:start w:val="1"/>
      <w:numFmt w:val="decimal"/>
      <w:lvlText w:val="A%1.%2.%3.%4."/>
      <w:lvlJc w:val="left"/>
      <w:pPr>
        <w:tabs>
          <w:tab w:val="num" w:pos="680"/>
        </w:tabs>
        <w:ind w:left="794" w:hanging="794"/>
      </w:pPr>
      <w:rPr>
        <w:rFonts w:hint="default"/>
      </w:rPr>
    </w:lvl>
    <w:lvl w:ilvl="4">
      <w:start w:val="1"/>
      <w:numFmt w:val="decimal"/>
      <w:lvlText w:val="%1.%2.%3.%4.%5."/>
      <w:lvlJc w:val="left"/>
      <w:pPr>
        <w:tabs>
          <w:tab w:val="num" w:pos="680"/>
        </w:tabs>
        <w:ind w:left="794" w:hanging="794"/>
      </w:pPr>
      <w:rPr>
        <w:rFonts w:hint="default"/>
      </w:rPr>
    </w:lvl>
    <w:lvl w:ilvl="5">
      <w:start w:val="1"/>
      <w:numFmt w:val="decimal"/>
      <w:lvlText w:val="%1.%2.%3.%4.%5.%6."/>
      <w:lvlJc w:val="left"/>
      <w:pPr>
        <w:tabs>
          <w:tab w:val="num" w:pos="680"/>
        </w:tabs>
        <w:ind w:left="794" w:hanging="794"/>
      </w:pPr>
      <w:rPr>
        <w:rFonts w:hint="default"/>
      </w:rPr>
    </w:lvl>
    <w:lvl w:ilvl="6">
      <w:start w:val="1"/>
      <w:numFmt w:val="decimal"/>
      <w:lvlText w:val="%1.%2.%3.%4.%5.%6.%7."/>
      <w:lvlJc w:val="left"/>
      <w:pPr>
        <w:tabs>
          <w:tab w:val="num" w:pos="680"/>
        </w:tabs>
        <w:ind w:left="794" w:hanging="794"/>
      </w:pPr>
      <w:rPr>
        <w:rFonts w:hint="default"/>
      </w:rPr>
    </w:lvl>
    <w:lvl w:ilvl="7">
      <w:start w:val="1"/>
      <w:numFmt w:val="decimal"/>
      <w:lvlText w:val="%1.%2.%3.%4.%5.%6.%7.%8."/>
      <w:lvlJc w:val="left"/>
      <w:pPr>
        <w:tabs>
          <w:tab w:val="num" w:pos="680"/>
        </w:tabs>
        <w:ind w:left="794" w:hanging="794"/>
      </w:pPr>
      <w:rPr>
        <w:rFonts w:hint="default"/>
      </w:rPr>
    </w:lvl>
    <w:lvl w:ilvl="8">
      <w:start w:val="1"/>
      <w:numFmt w:val="decimal"/>
      <w:lvlText w:val="%1.%2.%3.%4.%5.%6.%7.%8.%9."/>
      <w:lvlJc w:val="left"/>
      <w:pPr>
        <w:tabs>
          <w:tab w:val="num" w:pos="680"/>
        </w:tabs>
        <w:ind w:left="794" w:hanging="794"/>
      </w:pPr>
      <w:rPr>
        <w:rFonts w:hint="default"/>
      </w:rPr>
    </w:lvl>
  </w:abstractNum>
  <w:abstractNum w:abstractNumId="12" w15:restartNumberingAfterBreak="0">
    <w:nsid w:val="1C1511D7"/>
    <w:multiLevelType w:val="hybridMultilevel"/>
    <w:tmpl w:val="3D5C4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0F33ED"/>
    <w:multiLevelType w:val="multilevel"/>
    <w:tmpl w:val="0C09001D"/>
    <w:styleLink w:val="NLTextVPS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E23434"/>
    <w:multiLevelType w:val="hybridMultilevel"/>
    <w:tmpl w:val="CB586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F50957"/>
    <w:multiLevelType w:val="hybridMultilevel"/>
    <w:tmpl w:val="7CB6EB2C"/>
    <w:lvl w:ilvl="0" w:tplc="A25294E0">
      <w:start w:val="1"/>
      <w:numFmt w:val="bullet"/>
      <w:pStyle w:val="Bullet1VPSC"/>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2DA00147"/>
    <w:multiLevelType w:val="hybridMultilevel"/>
    <w:tmpl w:val="080C1746"/>
    <w:lvl w:ilvl="0" w:tplc="C290A7EE">
      <w:start w:val="1"/>
      <w:numFmt w:val="bullet"/>
      <w:pStyle w:val="Bullet2VPSC"/>
      <w:lvlText w:val=""/>
      <w:lvlJc w:val="left"/>
      <w:pPr>
        <w:ind w:left="1074"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7" w15:restartNumberingAfterBreak="0">
    <w:nsid w:val="2E912D8B"/>
    <w:multiLevelType w:val="hybridMultilevel"/>
    <w:tmpl w:val="E5F69590"/>
    <w:lvl w:ilvl="0" w:tplc="B4220294">
      <w:start w:val="1"/>
      <w:numFmt w:val="bullet"/>
      <w:pStyle w:val="Bullet3VPSC"/>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start w:val="1"/>
      <w:numFmt w:val="bullet"/>
      <w:lvlText w:val="o"/>
      <w:lvlJc w:val="left"/>
      <w:pPr>
        <w:ind w:left="4734" w:hanging="360"/>
      </w:pPr>
      <w:rPr>
        <w:rFonts w:ascii="Courier New" w:hAnsi="Courier New" w:cs="Courier New" w:hint="default"/>
      </w:rPr>
    </w:lvl>
    <w:lvl w:ilvl="5" w:tplc="0C090005">
      <w:start w:val="1"/>
      <w:numFmt w:val="bullet"/>
      <w:lvlText w:val=""/>
      <w:lvlJc w:val="left"/>
      <w:pPr>
        <w:ind w:left="5454" w:hanging="360"/>
      </w:pPr>
      <w:rPr>
        <w:rFonts w:ascii="Wingdings" w:hAnsi="Wingdings" w:hint="default"/>
      </w:rPr>
    </w:lvl>
    <w:lvl w:ilvl="6" w:tplc="0C090001">
      <w:start w:val="1"/>
      <w:numFmt w:val="bullet"/>
      <w:lvlText w:val=""/>
      <w:lvlJc w:val="left"/>
      <w:pPr>
        <w:ind w:left="6174" w:hanging="360"/>
      </w:pPr>
      <w:rPr>
        <w:rFonts w:ascii="Symbol" w:hAnsi="Symbol" w:hint="default"/>
      </w:rPr>
    </w:lvl>
    <w:lvl w:ilvl="7" w:tplc="0C090003">
      <w:start w:val="1"/>
      <w:numFmt w:val="bullet"/>
      <w:lvlText w:val="o"/>
      <w:lvlJc w:val="left"/>
      <w:pPr>
        <w:ind w:left="6894" w:hanging="360"/>
      </w:pPr>
      <w:rPr>
        <w:rFonts w:ascii="Courier New" w:hAnsi="Courier New" w:cs="Courier New" w:hint="default"/>
      </w:rPr>
    </w:lvl>
    <w:lvl w:ilvl="8" w:tplc="0C090005">
      <w:start w:val="1"/>
      <w:numFmt w:val="bullet"/>
      <w:lvlText w:val=""/>
      <w:lvlJc w:val="left"/>
      <w:pPr>
        <w:ind w:left="7614" w:hanging="360"/>
      </w:pPr>
      <w:rPr>
        <w:rFonts w:ascii="Wingdings" w:hAnsi="Wingdings" w:hint="default"/>
      </w:rPr>
    </w:lvl>
  </w:abstractNum>
  <w:abstractNum w:abstractNumId="18" w15:restartNumberingAfterBreak="0">
    <w:nsid w:val="35C57B4C"/>
    <w:multiLevelType w:val="multilevel"/>
    <w:tmpl w:val="ABE88B0E"/>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56056E"/>
    <w:multiLevelType w:val="hybridMultilevel"/>
    <w:tmpl w:val="F4226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0E71CA"/>
    <w:multiLevelType w:val="multilevel"/>
    <w:tmpl w:val="F5263B8C"/>
    <w:styleLink w:val="NLVPSC"/>
    <w:lvl w:ilvl="0">
      <w:start w:val="1"/>
      <w:numFmt w:val="decimal"/>
      <w:lvlText w:val="%1."/>
      <w:lvlJc w:val="left"/>
      <w:pPr>
        <w:ind w:left="720" w:hanging="360"/>
      </w:pPr>
      <w:rPr>
        <w:rFonts w:ascii="Arial" w:hAnsi="Arial"/>
        <w:color w:val="000000" w:themeColor="text1"/>
        <w:sz w:val="20"/>
      </w:rPr>
    </w:lvl>
    <w:lvl w:ilvl="1">
      <w:start w:val="1"/>
      <w:numFmt w:val="lowerLetter"/>
      <w:lvlText w:val="%2."/>
      <w:lvlJc w:val="left"/>
      <w:pPr>
        <w:ind w:left="1080" w:hanging="360"/>
      </w:pPr>
    </w:lvl>
    <w:lvl w:ilvl="2">
      <w:start w:val="1"/>
      <w:numFmt w:val="lowerRoman"/>
      <w:lvlText w:val="%3."/>
      <w:lvlJc w:val="right"/>
      <w:pPr>
        <w:ind w:left="1620" w:hanging="180"/>
      </w:pPr>
    </w:lvl>
    <w:lvl w:ilvl="3">
      <w:start w:val="1"/>
      <w:numFmt w:val="decimal"/>
      <w:lvlText w:val="%4."/>
      <w:lvlJc w:val="left"/>
      <w:pPr>
        <w:ind w:left="18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8A448D"/>
    <w:multiLevelType w:val="hybridMultilevel"/>
    <w:tmpl w:val="3162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D424C3"/>
    <w:multiLevelType w:val="multilevel"/>
    <w:tmpl w:val="F6A60646"/>
    <w:lvl w:ilvl="0">
      <w:start w:val="1"/>
      <w:numFmt w:val="decimal"/>
      <w:pStyle w:val="NLH1VPSC"/>
      <w:lvlText w:val="%1."/>
      <w:lvlJc w:val="left"/>
      <w:pPr>
        <w:ind w:left="794" w:hanging="794"/>
      </w:pPr>
      <w:rPr>
        <w:rFonts w:hint="default"/>
      </w:rPr>
    </w:lvl>
    <w:lvl w:ilvl="1">
      <w:start w:val="1"/>
      <w:numFmt w:val="decimal"/>
      <w:pStyle w:val="NLH2VPSC"/>
      <w:lvlText w:val="%1.%2"/>
      <w:lvlJc w:val="left"/>
      <w:pPr>
        <w:ind w:left="794" w:hanging="794"/>
      </w:pPr>
      <w:rPr>
        <w:rFonts w:hint="default"/>
      </w:rPr>
    </w:lvl>
    <w:lvl w:ilvl="2">
      <w:start w:val="1"/>
      <w:numFmt w:val="decimal"/>
      <w:pStyle w:val="NLH3VPSC"/>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3" w15:restartNumberingAfterBreak="0">
    <w:nsid w:val="451452C3"/>
    <w:multiLevelType w:val="hybridMultilevel"/>
    <w:tmpl w:val="45AE85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ADA59C7"/>
    <w:multiLevelType w:val="multilevel"/>
    <w:tmpl w:val="A8F66DCC"/>
    <w:styleLink w:val="VPSCBulletList"/>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Arial" w:hAnsi="Arial"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4314" w:hanging="360"/>
      </w:pPr>
      <w:rPr>
        <w:rFonts w:ascii="Courier New" w:hAnsi="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hint="default"/>
      </w:rPr>
    </w:lvl>
    <w:lvl w:ilvl="8">
      <w:start w:val="1"/>
      <w:numFmt w:val="bullet"/>
      <w:lvlText w:val=""/>
      <w:lvlJc w:val="left"/>
      <w:pPr>
        <w:ind w:left="7194" w:hanging="360"/>
      </w:pPr>
      <w:rPr>
        <w:rFonts w:ascii="Wingdings" w:hAnsi="Wingdings" w:hint="default"/>
      </w:rPr>
    </w:lvl>
  </w:abstractNum>
  <w:abstractNum w:abstractNumId="25" w15:restartNumberingAfterBreak="0">
    <w:nsid w:val="631A1CA7"/>
    <w:multiLevelType w:val="hybridMultilevel"/>
    <w:tmpl w:val="B8786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917EF8"/>
    <w:multiLevelType w:val="hybridMultilevel"/>
    <w:tmpl w:val="20DCF268"/>
    <w:lvl w:ilvl="0" w:tplc="00924F0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F6566E"/>
    <w:multiLevelType w:val="hybridMultilevel"/>
    <w:tmpl w:val="3364FD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67434711">
    <w:abstractNumId w:val="16"/>
  </w:num>
  <w:num w:numId="2" w16cid:durableId="1029142570">
    <w:abstractNumId w:val="24"/>
  </w:num>
  <w:num w:numId="3" w16cid:durableId="2047872841">
    <w:abstractNumId w:val="9"/>
  </w:num>
  <w:num w:numId="4" w16cid:durableId="181434861">
    <w:abstractNumId w:val="7"/>
  </w:num>
  <w:num w:numId="5" w16cid:durableId="85074226">
    <w:abstractNumId w:val="6"/>
  </w:num>
  <w:num w:numId="6" w16cid:durableId="2063821631">
    <w:abstractNumId w:val="5"/>
  </w:num>
  <w:num w:numId="7" w16cid:durableId="905532410">
    <w:abstractNumId w:val="4"/>
  </w:num>
  <w:num w:numId="8" w16cid:durableId="1310667682">
    <w:abstractNumId w:val="8"/>
  </w:num>
  <w:num w:numId="9" w16cid:durableId="542642573">
    <w:abstractNumId w:val="3"/>
  </w:num>
  <w:num w:numId="10" w16cid:durableId="398132649">
    <w:abstractNumId w:val="2"/>
  </w:num>
  <w:num w:numId="11" w16cid:durableId="2062048820">
    <w:abstractNumId w:val="1"/>
  </w:num>
  <w:num w:numId="12" w16cid:durableId="1818301696">
    <w:abstractNumId w:val="0"/>
  </w:num>
  <w:num w:numId="13" w16cid:durableId="1876969103">
    <w:abstractNumId w:val="15"/>
  </w:num>
  <w:num w:numId="14" w16cid:durableId="944965588">
    <w:abstractNumId w:val="17"/>
  </w:num>
  <w:num w:numId="15" w16cid:durableId="859776964">
    <w:abstractNumId w:val="13"/>
  </w:num>
  <w:num w:numId="16" w16cid:durableId="63188299">
    <w:abstractNumId w:val="20"/>
  </w:num>
  <w:num w:numId="17" w16cid:durableId="1351374561">
    <w:abstractNumId w:val="10"/>
  </w:num>
  <w:num w:numId="18" w16cid:durableId="1642881171">
    <w:abstractNumId w:val="22"/>
  </w:num>
  <w:num w:numId="19" w16cid:durableId="1489639406">
    <w:abstractNumId w:val="11"/>
  </w:num>
  <w:num w:numId="20" w16cid:durableId="72044692">
    <w:abstractNumId w:val="18"/>
  </w:num>
  <w:num w:numId="21" w16cid:durableId="2094739527">
    <w:abstractNumId w:val="12"/>
  </w:num>
  <w:num w:numId="22" w16cid:durableId="1049375345">
    <w:abstractNumId w:val="19"/>
  </w:num>
  <w:num w:numId="23" w16cid:durableId="1767381554">
    <w:abstractNumId w:val="25"/>
  </w:num>
  <w:num w:numId="24" w16cid:durableId="871527869">
    <w:abstractNumId w:val="14"/>
  </w:num>
  <w:num w:numId="25" w16cid:durableId="972632917">
    <w:abstractNumId w:val="14"/>
  </w:num>
  <w:num w:numId="26" w16cid:durableId="1135951432">
    <w:abstractNumId w:val="26"/>
  </w:num>
  <w:num w:numId="27" w16cid:durableId="366030326">
    <w:abstractNumId w:val="21"/>
  </w:num>
  <w:num w:numId="28" w16cid:durableId="1001349502">
    <w:abstractNumId w:val="27"/>
  </w:num>
  <w:num w:numId="29" w16cid:durableId="8331057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15"/>
    <w:rsid w:val="00001842"/>
    <w:rsid w:val="0000704B"/>
    <w:rsid w:val="00010751"/>
    <w:rsid w:val="00010CBA"/>
    <w:rsid w:val="000147AA"/>
    <w:rsid w:val="00024CBB"/>
    <w:rsid w:val="00025903"/>
    <w:rsid w:val="0003036B"/>
    <w:rsid w:val="00030FAF"/>
    <w:rsid w:val="00034A45"/>
    <w:rsid w:val="00041583"/>
    <w:rsid w:val="00046C04"/>
    <w:rsid w:val="00052B81"/>
    <w:rsid w:val="00052D98"/>
    <w:rsid w:val="00053BD5"/>
    <w:rsid w:val="00061BF5"/>
    <w:rsid w:val="00062E1C"/>
    <w:rsid w:val="000658AE"/>
    <w:rsid w:val="00076F8B"/>
    <w:rsid w:val="000810B2"/>
    <w:rsid w:val="000837DD"/>
    <w:rsid w:val="000C1415"/>
    <w:rsid w:val="000C5E7E"/>
    <w:rsid w:val="000D2914"/>
    <w:rsid w:val="000D5E50"/>
    <w:rsid w:val="000E7D0F"/>
    <w:rsid w:val="000F0AB6"/>
    <w:rsid w:val="000F66B0"/>
    <w:rsid w:val="001021F0"/>
    <w:rsid w:val="00103556"/>
    <w:rsid w:val="001165A2"/>
    <w:rsid w:val="001276A0"/>
    <w:rsid w:val="00127D22"/>
    <w:rsid w:val="00135C98"/>
    <w:rsid w:val="00137C4F"/>
    <w:rsid w:val="00152920"/>
    <w:rsid w:val="0015564A"/>
    <w:rsid w:val="001578CE"/>
    <w:rsid w:val="0016050D"/>
    <w:rsid w:val="00161452"/>
    <w:rsid w:val="001619CB"/>
    <w:rsid w:val="001640D7"/>
    <w:rsid w:val="00167272"/>
    <w:rsid w:val="001675DB"/>
    <w:rsid w:val="00171C8A"/>
    <w:rsid w:val="00172A28"/>
    <w:rsid w:val="00175F2D"/>
    <w:rsid w:val="001809E8"/>
    <w:rsid w:val="001826F9"/>
    <w:rsid w:val="0018304F"/>
    <w:rsid w:val="0018375B"/>
    <w:rsid w:val="001847C1"/>
    <w:rsid w:val="001853CA"/>
    <w:rsid w:val="0018635B"/>
    <w:rsid w:val="00186C7F"/>
    <w:rsid w:val="00190CEC"/>
    <w:rsid w:val="001977A0"/>
    <w:rsid w:val="001A0C82"/>
    <w:rsid w:val="001A4414"/>
    <w:rsid w:val="001A73C6"/>
    <w:rsid w:val="001B0885"/>
    <w:rsid w:val="001B4551"/>
    <w:rsid w:val="001B54A0"/>
    <w:rsid w:val="001C1EEB"/>
    <w:rsid w:val="001D1A7F"/>
    <w:rsid w:val="001D4622"/>
    <w:rsid w:val="001D5D14"/>
    <w:rsid w:val="001D77DD"/>
    <w:rsid w:val="001E0AA9"/>
    <w:rsid w:val="001E2135"/>
    <w:rsid w:val="001E49CA"/>
    <w:rsid w:val="001E573E"/>
    <w:rsid w:val="001E62B5"/>
    <w:rsid w:val="001F3585"/>
    <w:rsid w:val="001F7F1C"/>
    <w:rsid w:val="00200E52"/>
    <w:rsid w:val="00204095"/>
    <w:rsid w:val="00214327"/>
    <w:rsid w:val="00215DCE"/>
    <w:rsid w:val="00244B80"/>
    <w:rsid w:val="00250431"/>
    <w:rsid w:val="002537A9"/>
    <w:rsid w:val="00254904"/>
    <w:rsid w:val="002613B9"/>
    <w:rsid w:val="002669EF"/>
    <w:rsid w:val="002757B1"/>
    <w:rsid w:val="002815BD"/>
    <w:rsid w:val="00295415"/>
    <w:rsid w:val="002966B5"/>
    <w:rsid w:val="00296F01"/>
    <w:rsid w:val="002A4443"/>
    <w:rsid w:val="002A513F"/>
    <w:rsid w:val="002B1BE5"/>
    <w:rsid w:val="002B5022"/>
    <w:rsid w:val="002B6AF6"/>
    <w:rsid w:val="002C710C"/>
    <w:rsid w:val="002D0D25"/>
    <w:rsid w:val="002D1BA7"/>
    <w:rsid w:val="002D561E"/>
    <w:rsid w:val="002F18F8"/>
    <w:rsid w:val="002F49F0"/>
    <w:rsid w:val="00301660"/>
    <w:rsid w:val="00306917"/>
    <w:rsid w:val="0031479A"/>
    <w:rsid w:val="00316D0B"/>
    <w:rsid w:val="00321299"/>
    <w:rsid w:val="003247E9"/>
    <w:rsid w:val="00327AF6"/>
    <w:rsid w:val="003323E8"/>
    <w:rsid w:val="003508F5"/>
    <w:rsid w:val="003533B8"/>
    <w:rsid w:val="00362B60"/>
    <w:rsid w:val="00363D4C"/>
    <w:rsid w:val="003716D8"/>
    <w:rsid w:val="00371888"/>
    <w:rsid w:val="0037444A"/>
    <w:rsid w:val="003765ED"/>
    <w:rsid w:val="00380F52"/>
    <w:rsid w:val="003814E7"/>
    <w:rsid w:val="00381F8E"/>
    <w:rsid w:val="00387FE8"/>
    <w:rsid w:val="00390900"/>
    <w:rsid w:val="00393574"/>
    <w:rsid w:val="00393802"/>
    <w:rsid w:val="003A13E5"/>
    <w:rsid w:val="003A424F"/>
    <w:rsid w:val="003A4289"/>
    <w:rsid w:val="003A4B32"/>
    <w:rsid w:val="003A615B"/>
    <w:rsid w:val="003B2B88"/>
    <w:rsid w:val="003B3ECA"/>
    <w:rsid w:val="003C00A3"/>
    <w:rsid w:val="003C556A"/>
    <w:rsid w:val="003C78FD"/>
    <w:rsid w:val="003D40B4"/>
    <w:rsid w:val="003D7B0B"/>
    <w:rsid w:val="003E1C79"/>
    <w:rsid w:val="003E42DA"/>
    <w:rsid w:val="003E4B22"/>
    <w:rsid w:val="003F3EEE"/>
    <w:rsid w:val="003F3FCD"/>
    <w:rsid w:val="00416FE0"/>
    <w:rsid w:val="00426446"/>
    <w:rsid w:val="00431CD8"/>
    <w:rsid w:val="00441636"/>
    <w:rsid w:val="00442ED1"/>
    <w:rsid w:val="00445A6F"/>
    <w:rsid w:val="004500EB"/>
    <w:rsid w:val="00451713"/>
    <w:rsid w:val="004560CC"/>
    <w:rsid w:val="0046188A"/>
    <w:rsid w:val="004635AB"/>
    <w:rsid w:val="00463ED1"/>
    <w:rsid w:val="00465207"/>
    <w:rsid w:val="0046577E"/>
    <w:rsid w:val="00467AE5"/>
    <w:rsid w:val="0047246F"/>
    <w:rsid w:val="004748E3"/>
    <w:rsid w:val="00484AF4"/>
    <w:rsid w:val="00490551"/>
    <w:rsid w:val="00491BCE"/>
    <w:rsid w:val="004B0B8B"/>
    <w:rsid w:val="004B50EA"/>
    <w:rsid w:val="004C25E6"/>
    <w:rsid w:val="004C6DCA"/>
    <w:rsid w:val="004C7F69"/>
    <w:rsid w:val="004E374A"/>
    <w:rsid w:val="004F63FF"/>
    <w:rsid w:val="004F6D71"/>
    <w:rsid w:val="005027B5"/>
    <w:rsid w:val="00502F9F"/>
    <w:rsid w:val="00506E6E"/>
    <w:rsid w:val="00511059"/>
    <w:rsid w:val="00511D95"/>
    <w:rsid w:val="0051370D"/>
    <w:rsid w:val="0051471D"/>
    <w:rsid w:val="00514ADF"/>
    <w:rsid w:val="0052129A"/>
    <w:rsid w:val="00525212"/>
    <w:rsid w:val="00533753"/>
    <w:rsid w:val="00540FA2"/>
    <w:rsid w:val="005466C2"/>
    <w:rsid w:val="00551BAF"/>
    <w:rsid w:val="0055232A"/>
    <w:rsid w:val="0056262A"/>
    <w:rsid w:val="00566F6F"/>
    <w:rsid w:val="005779BA"/>
    <w:rsid w:val="0058609F"/>
    <w:rsid w:val="00592ACC"/>
    <w:rsid w:val="00593706"/>
    <w:rsid w:val="005B05A8"/>
    <w:rsid w:val="005B513B"/>
    <w:rsid w:val="005B5F1F"/>
    <w:rsid w:val="005C0FD4"/>
    <w:rsid w:val="005D3937"/>
    <w:rsid w:val="005E6CE1"/>
    <w:rsid w:val="005F3CB5"/>
    <w:rsid w:val="0061187B"/>
    <w:rsid w:val="0061316D"/>
    <w:rsid w:val="00615CC8"/>
    <w:rsid w:val="00620F88"/>
    <w:rsid w:val="00623D79"/>
    <w:rsid w:val="006243B3"/>
    <w:rsid w:val="00625916"/>
    <w:rsid w:val="00625F33"/>
    <w:rsid w:val="00636711"/>
    <w:rsid w:val="00645304"/>
    <w:rsid w:val="00662259"/>
    <w:rsid w:val="00670348"/>
    <w:rsid w:val="00674654"/>
    <w:rsid w:val="00683841"/>
    <w:rsid w:val="006A02FE"/>
    <w:rsid w:val="006A2DE4"/>
    <w:rsid w:val="006A4E85"/>
    <w:rsid w:val="006A652C"/>
    <w:rsid w:val="006B468D"/>
    <w:rsid w:val="006C21F4"/>
    <w:rsid w:val="006C504F"/>
    <w:rsid w:val="006C5B8B"/>
    <w:rsid w:val="006D1D37"/>
    <w:rsid w:val="006D27AA"/>
    <w:rsid w:val="006D575D"/>
    <w:rsid w:val="006D6E77"/>
    <w:rsid w:val="006E1DA6"/>
    <w:rsid w:val="006E4C22"/>
    <w:rsid w:val="00701573"/>
    <w:rsid w:val="00704FDB"/>
    <w:rsid w:val="00715250"/>
    <w:rsid w:val="00725BE4"/>
    <w:rsid w:val="00726765"/>
    <w:rsid w:val="00727AA9"/>
    <w:rsid w:val="00730299"/>
    <w:rsid w:val="007304FD"/>
    <w:rsid w:val="00732939"/>
    <w:rsid w:val="00734A4E"/>
    <w:rsid w:val="0073532F"/>
    <w:rsid w:val="00741ADA"/>
    <w:rsid w:val="007442ED"/>
    <w:rsid w:val="00751CB3"/>
    <w:rsid w:val="00753D68"/>
    <w:rsid w:val="0075791D"/>
    <w:rsid w:val="00757EBB"/>
    <w:rsid w:val="00765FB1"/>
    <w:rsid w:val="00767C12"/>
    <w:rsid w:val="0077125A"/>
    <w:rsid w:val="0077128C"/>
    <w:rsid w:val="00785CA9"/>
    <w:rsid w:val="00787D2C"/>
    <w:rsid w:val="007933D3"/>
    <w:rsid w:val="007968D7"/>
    <w:rsid w:val="007A68D1"/>
    <w:rsid w:val="007A7761"/>
    <w:rsid w:val="007B4089"/>
    <w:rsid w:val="007B5C86"/>
    <w:rsid w:val="007B5EDC"/>
    <w:rsid w:val="007B78F3"/>
    <w:rsid w:val="007B7EAA"/>
    <w:rsid w:val="007C01B2"/>
    <w:rsid w:val="007C279F"/>
    <w:rsid w:val="007C3A6D"/>
    <w:rsid w:val="007C420C"/>
    <w:rsid w:val="007C5D22"/>
    <w:rsid w:val="007C68BF"/>
    <w:rsid w:val="007C7513"/>
    <w:rsid w:val="007C7643"/>
    <w:rsid w:val="007D2267"/>
    <w:rsid w:val="007D76C3"/>
    <w:rsid w:val="007E220B"/>
    <w:rsid w:val="007E2B75"/>
    <w:rsid w:val="007F79D4"/>
    <w:rsid w:val="00802DEE"/>
    <w:rsid w:val="00804642"/>
    <w:rsid w:val="00811024"/>
    <w:rsid w:val="0081161A"/>
    <w:rsid w:val="00833317"/>
    <w:rsid w:val="00836B01"/>
    <w:rsid w:val="008517BA"/>
    <w:rsid w:val="00852203"/>
    <w:rsid w:val="00852B14"/>
    <w:rsid w:val="00853595"/>
    <w:rsid w:val="00853B42"/>
    <w:rsid w:val="008658F5"/>
    <w:rsid w:val="008661B0"/>
    <w:rsid w:val="00867767"/>
    <w:rsid w:val="008717F0"/>
    <w:rsid w:val="0087322A"/>
    <w:rsid w:val="008741BE"/>
    <w:rsid w:val="00880F5F"/>
    <w:rsid w:val="00883BED"/>
    <w:rsid w:val="00884F74"/>
    <w:rsid w:val="00885547"/>
    <w:rsid w:val="00890475"/>
    <w:rsid w:val="00892621"/>
    <w:rsid w:val="008935BF"/>
    <w:rsid w:val="00896116"/>
    <w:rsid w:val="008A123F"/>
    <w:rsid w:val="008B5536"/>
    <w:rsid w:val="008B58D0"/>
    <w:rsid w:val="008B5DE2"/>
    <w:rsid w:val="008B6D3B"/>
    <w:rsid w:val="008C3606"/>
    <w:rsid w:val="008C50B4"/>
    <w:rsid w:val="008C7856"/>
    <w:rsid w:val="008D57E8"/>
    <w:rsid w:val="008E1441"/>
    <w:rsid w:val="00906912"/>
    <w:rsid w:val="00906F84"/>
    <w:rsid w:val="00911326"/>
    <w:rsid w:val="009124DC"/>
    <w:rsid w:val="00920A10"/>
    <w:rsid w:val="0092359B"/>
    <w:rsid w:val="00924B61"/>
    <w:rsid w:val="009302D4"/>
    <w:rsid w:val="009303B6"/>
    <w:rsid w:val="00930D84"/>
    <w:rsid w:val="00931974"/>
    <w:rsid w:val="00931F11"/>
    <w:rsid w:val="00933882"/>
    <w:rsid w:val="00933976"/>
    <w:rsid w:val="0093757E"/>
    <w:rsid w:val="0094201A"/>
    <w:rsid w:val="00946AD7"/>
    <w:rsid w:val="0094711E"/>
    <w:rsid w:val="00951B36"/>
    <w:rsid w:val="00953A03"/>
    <w:rsid w:val="00956319"/>
    <w:rsid w:val="00966DA7"/>
    <w:rsid w:val="00973F90"/>
    <w:rsid w:val="0097463D"/>
    <w:rsid w:val="00980EEF"/>
    <w:rsid w:val="00982D73"/>
    <w:rsid w:val="0098497C"/>
    <w:rsid w:val="00992578"/>
    <w:rsid w:val="009941F2"/>
    <w:rsid w:val="009A2343"/>
    <w:rsid w:val="009A3E5F"/>
    <w:rsid w:val="009B3D02"/>
    <w:rsid w:val="009C0754"/>
    <w:rsid w:val="009C0ACB"/>
    <w:rsid w:val="009C49F2"/>
    <w:rsid w:val="009C5E3C"/>
    <w:rsid w:val="009C68E9"/>
    <w:rsid w:val="009C74DA"/>
    <w:rsid w:val="009D74FF"/>
    <w:rsid w:val="009E30FA"/>
    <w:rsid w:val="009E5E69"/>
    <w:rsid w:val="009E7985"/>
    <w:rsid w:val="009E79A3"/>
    <w:rsid w:val="009F625D"/>
    <w:rsid w:val="009F7C6C"/>
    <w:rsid w:val="00A11641"/>
    <w:rsid w:val="00A3441B"/>
    <w:rsid w:val="00A34671"/>
    <w:rsid w:val="00A43BF6"/>
    <w:rsid w:val="00A4513A"/>
    <w:rsid w:val="00A555E1"/>
    <w:rsid w:val="00A632CC"/>
    <w:rsid w:val="00A66CE1"/>
    <w:rsid w:val="00A679AE"/>
    <w:rsid w:val="00A72288"/>
    <w:rsid w:val="00A755D1"/>
    <w:rsid w:val="00A85A2C"/>
    <w:rsid w:val="00A870E1"/>
    <w:rsid w:val="00A91967"/>
    <w:rsid w:val="00A94317"/>
    <w:rsid w:val="00A97CA7"/>
    <w:rsid w:val="00AA6474"/>
    <w:rsid w:val="00AD0E88"/>
    <w:rsid w:val="00AD3DD3"/>
    <w:rsid w:val="00AF1D05"/>
    <w:rsid w:val="00AF2D99"/>
    <w:rsid w:val="00AF63FA"/>
    <w:rsid w:val="00AF70A3"/>
    <w:rsid w:val="00B005CB"/>
    <w:rsid w:val="00B04A71"/>
    <w:rsid w:val="00B04D5A"/>
    <w:rsid w:val="00B063E5"/>
    <w:rsid w:val="00B12F13"/>
    <w:rsid w:val="00B15B50"/>
    <w:rsid w:val="00B3386E"/>
    <w:rsid w:val="00B33EA9"/>
    <w:rsid w:val="00B35C6D"/>
    <w:rsid w:val="00B37010"/>
    <w:rsid w:val="00B37DA5"/>
    <w:rsid w:val="00B435E6"/>
    <w:rsid w:val="00B5138E"/>
    <w:rsid w:val="00B52125"/>
    <w:rsid w:val="00B52570"/>
    <w:rsid w:val="00B61C75"/>
    <w:rsid w:val="00B65D4C"/>
    <w:rsid w:val="00B663D8"/>
    <w:rsid w:val="00B75E77"/>
    <w:rsid w:val="00B80CD9"/>
    <w:rsid w:val="00B87F85"/>
    <w:rsid w:val="00B96E5D"/>
    <w:rsid w:val="00BA1859"/>
    <w:rsid w:val="00BA401C"/>
    <w:rsid w:val="00BA61A7"/>
    <w:rsid w:val="00BB0B77"/>
    <w:rsid w:val="00BB18E3"/>
    <w:rsid w:val="00BB1B42"/>
    <w:rsid w:val="00BB49F1"/>
    <w:rsid w:val="00BC4CCD"/>
    <w:rsid w:val="00BD5EDB"/>
    <w:rsid w:val="00BF0847"/>
    <w:rsid w:val="00BF2CE3"/>
    <w:rsid w:val="00BF5B22"/>
    <w:rsid w:val="00C0333C"/>
    <w:rsid w:val="00C11CBF"/>
    <w:rsid w:val="00C12095"/>
    <w:rsid w:val="00C123DE"/>
    <w:rsid w:val="00C166B1"/>
    <w:rsid w:val="00C16B1F"/>
    <w:rsid w:val="00C24B0C"/>
    <w:rsid w:val="00C266EF"/>
    <w:rsid w:val="00C26877"/>
    <w:rsid w:val="00C3199C"/>
    <w:rsid w:val="00C430CB"/>
    <w:rsid w:val="00C45C18"/>
    <w:rsid w:val="00C53DC1"/>
    <w:rsid w:val="00C56F8D"/>
    <w:rsid w:val="00C65602"/>
    <w:rsid w:val="00C65C22"/>
    <w:rsid w:val="00C6687A"/>
    <w:rsid w:val="00C71FAA"/>
    <w:rsid w:val="00C7696E"/>
    <w:rsid w:val="00C80858"/>
    <w:rsid w:val="00C80F1F"/>
    <w:rsid w:val="00C92412"/>
    <w:rsid w:val="00C93C4D"/>
    <w:rsid w:val="00CA40D0"/>
    <w:rsid w:val="00CB4323"/>
    <w:rsid w:val="00CB4DD3"/>
    <w:rsid w:val="00CB5AE8"/>
    <w:rsid w:val="00CB65D4"/>
    <w:rsid w:val="00CB7900"/>
    <w:rsid w:val="00CC0FB8"/>
    <w:rsid w:val="00CC7C86"/>
    <w:rsid w:val="00CD30E3"/>
    <w:rsid w:val="00CD3D7D"/>
    <w:rsid w:val="00CD4E8D"/>
    <w:rsid w:val="00CD7037"/>
    <w:rsid w:val="00CE2B0D"/>
    <w:rsid w:val="00CF0100"/>
    <w:rsid w:val="00D01386"/>
    <w:rsid w:val="00D03F90"/>
    <w:rsid w:val="00D0451E"/>
    <w:rsid w:val="00D170A6"/>
    <w:rsid w:val="00D2397D"/>
    <w:rsid w:val="00D50808"/>
    <w:rsid w:val="00D51505"/>
    <w:rsid w:val="00D52CB6"/>
    <w:rsid w:val="00D6300E"/>
    <w:rsid w:val="00D655CC"/>
    <w:rsid w:val="00D7359E"/>
    <w:rsid w:val="00D76A6B"/>
    <w:rsid w:val="00D76BFC"/>
    <w:rsid w:val="00D83E4A"/>
    <w:rsid w:val="00D87611"/>
    <w:rsid w:val="00D91BA0"/>
    <w:rsid w:val="00D926D1"/>
    <w:rsid w:val="00D93F1B"/>
    <w:rsid w:val="00DA30EE"/>
    <w:rsid w:val="00DA3DCD"/>
    <w:rsid w:val="00DA5EF1"/>
    <w:rsid w:val="00DA78ED"/>
    <w:rsid w:val="00DB14BB"/>
    <w:rsid w:val="00DC525B"/>
    <w:rsid w:val="00DC5686"/>
    <w:rsid w:val="00DD4F1D"/>
    <w:rsid w:val="00DE2568"/>
    <w:rsid w:val="00DE486E"/>
    <w:rsid w:val="00DF3CE1"/>
    <w:rsid w:val="00DF4657"/>
    <w:rsid w:val="00DF5E93"/>
    <w:rsid w:val="00E01421"/>
    <w:rsid w:val="00E019CB"/>
    <w:rsid w:val="00E04E4F"/>
    <w:rsid w:val="00E0690D"/>
    <w:rsid w:val="00E1282E"/>
    <w:rsid w:val="00E13471"/>
    <w:rsid w:val="00E1378F"/>
    <w:rsid w:val="00E1528B"/>
    <w:rsid w:val="00E2084D"/>
    <w:rsid w:val="00E214E4"/>
    <w:rsid w:val="00E21BE3"/>
    <w:rsid w:val="00E34314"/>
    <w:rsid w:val="00E40733"/>
    <w:rsid w:val="00E42CE0"/>
    <w:rsid w:val="00E47D2E"/>
    <w:rsid w:val="00E67377"/>
    <w:rsid w:val="00E73801"/>
    <w:rsid w:val="00E754B2"/>
    <w:rsid w:val="00E76FDB"/>
    <w:rsid w:val="00E92A2D"/>
    <w:rsid w:val="00EA2B20"/>
    <w:rsid w:val="00EA312F"/>
    <w:rsid w:val="00EA41F8"/>
    <w:rsid w:val="00EA6F3B"/>
    <w:rsid w:val="00EB1839"/>
    <w:rsid w:val="00EB24F1"/>
    <w:rsid w:val="00EB2DAF"/>
    <w:rsid w:val="00EB4D31"/>
    <w:rsid w:val="00EB636F"/>
    <w:rsid w:val="00EB70EE"/>
    <w:rsid w:val="00EC1923"/>
    <w:rsid w:val="00EC354B"/>
    <w:rsid w:val="00ED07C8"/>
    <w:rsid w:val="00ED45AC"/>
    <w:rsid w:val="00ED7E1A"/>
    <w:rsid w:val="00EE0365"/>
    <w:rsid w:val="00EE7E7C"/>
    <w:rsid w:val="00EF0F9B"/>
    <w:rsid w:val="00EF5C15"/>
    <w:rsid w:val="00EF7469"/>
    <w:rsid w:val="00F02D9F"/>
    <w:rsid w:val="00F04E67"/>
    <w:rsid w:val="00F2708D"/>
    <w:rsid w:val="00F33AE0"/>
    <w:rsid w:val="00F356D1"/>
    <w:rsid w:val="00F358B3"/>
    <w:rsid w:val="00F35916"/>
    <w:rsid w:val="00F36105"/>
    <w:rsid w:val="00F4254D"/>
    <w:rsid w:val="00F44D86"/>
    <w:rsid w:val="00F50B76"/>
    <w:rsid w:val="00F50E27"/>
    <w:rsid w:val="00F52758"/>
    <w:rsid w:val="00F54566"/>
    <w:rsid w:val="00F54896"/>
    <w:rsid w:val="00F56942"/>
    <w:rsid w:val="00F64E75"/>
    <w:rsid w:val="00F6551C"/>
    <w:rsid w:val="00F70421"/>
    <w:rsid w:val="00F7044E"/>
    <w:rsid w:val="00F73C89"/>
    <w:rsid w:val="00F74867"/>
    <w:rsid w:val="00F84C78"/>
    <w:rsid w:val="00F952CE"/>
    <w:rsid w:val="00FA28B1"/>
    <w:rsid w:val="00FA31E2"/>
    <w:rsid w:val="00FA5FD3"/>
    <w:rsid w:val="00FB0B6C"/>
    <w:rsid w:val="00FB2D93"/>
    <w:rsid w:val="00FB45FD"/>
    <w:rsid w:val="00FB5BCD"/>
    <w:rsid w:val="00FB737E"/>
    <w:rsid w:val="00FB7F98"/>
    <w:rsid w:val="00FC07EA"/>
    <w:rsid w:val="00FC3324"/>
    <w:rsid w:val="00FC56B2"/>
    <w:rsid w:val="00FC66A5"/>
    <w:rsid w:val="00FC6A41"/>
    <w:rsid w:val="00FC76E4"/>
    <w:rsid w:val="00FD34E5"/>
    <w:rsid w:val="00FD351F"/>
    <w:rsid w:val="00FD63B2"/>
    <w:rsid w:val="00FE1E19"/>
    <w:rsid w:val="00FE3060"/>
    <w:rsid w:val="00FF3EC8"/>
    <w:rsid w:val="00FF57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A0F19C"/>
  <w15:docId w15:val="{973443B8-DEF6-43BD-A0E9-BFD75A5D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VPSC"/>
    <w:rsid w:val="00BF5B22"/>
    <w:rPr>
      <w:rFonts w:ascii="Arial" w:hAnsi="Arial"/>
      <w:sz w:val="20"/>
    </w:rPr>
  </w:style>
  <w:style w:type="paragraph" w:styleId="Heading1">
    <w:name w:val="heading 1"/>
    <w:basedOn w:val="Normal"/>
    <w:next w:val="Normal"/>
    <w:link w:val="Heading1Char"/>
    <w:uiPriority w:val="9"/>
    <w:rsid w:val="00053BD5"/>
    <w:pPr>
      <w:keepNext/>
      <w:spacing w:before="240" w:after="60"/>
      <w:outlineLvl w:val="0"/>
    </w:pPr>
    <w:rPr>
      <w:rFonts w:asciiTheme="majorHAnsi" w:eastAsiaTheme="majorEastAsia" w:hAnsiTheme="majorHAnsi" w:cstheme="majorBidi"/>
      <w:b/>
      <w:bCs/>
      <w:color w:val="B5AEA4" w:themeColor="accent6" w:themeShade="BF"/>
      <w:kern w:val="32"/>
      <w:sz w:val="48"/>
      <w:szCs w:val="32"/>
      <w:lang w:val="en-AU" w:eastAsia="en-AU"/>
    </w:rPr>
  </w:style>
  <w:style w:type="paragraph" w:styleId="Heading2">
    <w:name w:val="heading 2"/>
    <w:basedOn w:val="Normal"/>
    <w:next w:val="Normal"/>
    <w:link w:val="Heading2Char"/>
    <w:uiPriority w:val="9"/>
    <w:semiHidden/>
    <w:unhideWhenUsed/>
    <w:rsid w:val="00363D4C"/>
    <w:pPr>
      <w:keepNext/>
      <w:keepLines/>
      <w:spacing w:before="200" w:after="0"/>
      <w:outlineLvl w:val="1"/>
    </w:pPr>
    <w:rPr>
      <w:rFonts w:asciiTheme="majorHAnsi" w:eastAsiaTheme="majorEastAsia" w:hAnsiTheme="majorHAnsi" w:cstheme="majorBidi"/>
      <w:b/>
      <w:bCs/>
      <w:color w:val="00965E" w:themeColor="accent1"/>
      <w:sz w:val="26"/>
      <w:szCs w:val="26"/>
    </w:rPr>
  </w:style>
  <w:style w:type="paragraph" w:styleId="Heading3">
    <w:name w:val="heading 3"/>
    <w:basedOn w:val="Normal"/>
    <w:next w:val="Normal"/>
    <w:link w:val="Heading3Char"/>
    <w:uiPriority w:val="9"/>
    <w:semiHidden/>
    <w:unhideWhenUsed/>
    <w:qFormat/>
    <w:rsid w:val="00D03F90"/>
    <w:pPr>
      <w:keepNext/>
      <w:keepLines/>
      <w:spacing w:before="200" w:after="0"/>
      <w:outlineLvl w:val="2"/>
    </w:pPr>
    <w:rPr>
      <w:rFonts w:asciiTheme="majorHAnsi" w:eastAsiaTheme="majorEastAsia" w:hAnsiTheme="majorHAnsi" w:cstheme="majorBidi"/>
      <w:b/>
      <w:bCs/>
      <w:color w:val="00965E" w:themeColor="accent1"/>
    </w:rPr>
  </w:style>
  <w:style w:type="paragraph" w:styleId="Heading4">
    <w:name w:val="heading 4"/>
    <w:basedOn w:val="Normal"/>
    <w:next w:val="Normal"/>
    <w:link w:val="Heading4Char"/>
    <w:uiPriority w:val="9"/>
    <w:semiHidden/>
    <w:unhideWhenUsed/>
    <w:qFormat/>
    <w:rsid w:val="00D03F90"/>
    <w:pPr>
      <w:keepNext/>
      <w:keepLines/>
      <w:spacing w:before="200" w:after="0"/>
      <w:outlineLvl w:val="3"/>
    </w:pPr>
    <w:rPr>
      <w:rFonts w:asciiTheme="majorHAnsi" w:eastAsiaTheme="majorEastAsia" w:hAnsiTheme="majorHAnsi" w:cstheme="majorBidi"/>
      <w:b/>
      <w:bCs/>
      <w:i/>
      <w:iCs/>
      <w:color w:val="00965E" w:themeColor="accent1"/>
    </w:rPr>
  </w:style>
  <w:style w:type="paragraph" w:styleId="Heading5">
    <w:name w:val="heading 5"/>
    <w:basedOn w:val="Normal"/>
    <w:next w:val="Normal"/>
    <w:link w:val="Heading5Char"/>
    <w:uiPriority w:val="9"/>
    <w:semiHidden/>
    <w:unhideWhenUsed/>
    <w:qFormat/>
    <w:rsid w:val="00D03F90"/>
    <w:pPr>
      <w:keepNext/>
      <w:keepLines/>
      <w:spacing w:before="200" w:after="0"/>
      <w:outlineLvl w:val="4"/>
    </w:pPr>
    <w:rPr>
      <w:rFonts w:asciiTheme="majorHAnsi" w:eastAsiaTheme="majorEastAsia" w:hAnsiTheme="majorHAnsi" w:cstheme="majorBidi"/>
      <w:color w:val="004A2E" w:themeColor="accent1" w:themeShade="7F"/>
    </w:rPr>
  </w:style>
  <w:style w:type="paragraph" w:styleId="Heading6">
    <w:name w:val="heading 6"/>
    <w:basedOn w:val="Normal"/>
    <w:next w:val="Normal"/>
    <w:link w:val="Heading6Char"/>
    <w:uiPriority w:val="9"/>
    <w:semiHidden/>
    <w:unhideWhenUsed/>
    <w:qFormat/>
    <w:rsid w:val="00D03F90"/>
    <w:pPr>
      <w:keepNext/>
      <w:keepLines/>
      <w:spacing w:before="200" w:after="0"/>
      <w:outlineLvl w:val="5"/>
    </w:pPr>
    <w:rPr>
      <w:rFonts w:asciiTheme="majorHAnsi" w:eastAsiaTheme="majorEastAsia" w:hAnsiTheme="majorHAnsi" w:cstheme="majorBidi"/>
      <w:i/>
      <w:iCs/>
      <w:color w:val="004A2E" w:themeColor="accent1" w:themeShade="7F"/>
    </w:rPr>
  </w:style>
  <w:style w:type="paragraph" w:styleId="Heading7">
    <w:name w:val="heading 7"/>
    <w:basedOn w:val="Normal"/>
    <w:next w:val="Normal"/>
    <w:link w:val="Heading7Char"/>
    <w:uiPriority w:val="9"/>
    <w:semiHidden/>
    <w:unhideWhenUsed/>
    <w:qFormat/>
    <w:rsid w:val="00D03F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3F90"/>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3F90"/>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BD5"/>
    <w:rPr>
      <w:rFonts w:asciiTheme="majorHAnsi" w:eastAsiaTheme="majorEastAsia" w:hAnsiTheme="majorHAnsi" w:cstheme="majorBidi"/>
      <w:b/>
      <w:bCs/>
      <w:color w:val="B5AEA4" w:themeColor="accent6" w:themeShade="BF"/>
      <w:kern w:val="32"/>
      <w:sz w:val="48"/>
      <w:szCs w:val="32"/>
      <w:lang w:val="en-AU" w:eastAsia="en-AU"/>
    </w:rPr>
  </w:style>
  <w:style w:type="paragraph" w:customStyle="1" w:styleId="T2VPSC">
    <w:name w:val="T2 VPSC"/>
    <w:basedOn w:val="TOC2"/>
    <w:next w:val="BodyVPSC"/>
    <w:link w:val="T2VPSCChar"/>
    <w:qFormat/>
    <w:rsid w:val="004560CC"/>
    <w:pPr>
      <w:tabs>
        <w:tab w:val="left" w:pos="7655"/>
      </w:tabs>
      <w:spacing w:after="0"/>
      <w:ind w:left="0"/>
    </w:pPr>
    <w:rPr>
      <w:color w:val="545850" w:themeColor="text2"/>
      <w:szCs w:val="28"/>
    </w:rPr>
  </w:style>
  <w:style w:type="paragraph" w:styleId="TOC2">
    <w:name w:val="toc 2"/>
    <w:basedOn w:val="Normal"/>
    <w:next w:val="Normal"/>
    <w:link w:val="TOC2Char"/>
    <w:autoRedefine/>
    <w:uiPriority w:val="39"/>
    <w:unhideWhenUsed/>
    <w:qFormat/>
    <w:rsid w:val="00E0690D"/>
    <w:pPr>
      <w:spacing w:after="100"/>
      <w:ind w:left="240"/>
    </w:pPr>
  </w:style>
  <w:style w:type="paragraph" w:styleId="Header">
    <w:name w:val="header"/>
    <w:basedOn w:val="Normal"/>
    <w:link w:val="HeaderChar"/>
    <w:uiPriority w:val="99"/>
    <w:unhideWhenUsed/>
    <w:rsid w:val="001640D7"/>
    <w:pPr>
      <w:tabs>
        <w:tab w:val="center" w:pos="4320"/>
        <w:tab w:val="right" w:pos="8640"/>
      </w:tabs>
      <w:spacing w:after="0"/>
    </w:pPr>
  </w:style>
  <w:style w:type="character" w:customStyle="1" w:styleId="HeaderChar">
    <w:name w:val="Header Char"/>
    <w:basedOn w:val="DefaultParagraphFont"/>
    <w:link w:val="Header"/>
    <w:uiPriority w:val="99"/>
    <w:rsid w:val="001640D7"/>
  </w:style>
  <w:style w:type="paragraph" w:styleId="Footer">
    <w:name w:val="footer"/>
    <w:basedOn w:val="Normal"/>
    <w:link w:val="FooterChar"/>
    <w:uiPriority w:val="99"/>
    <w:unhideWhenUsed/>
    <w:rsid w:val="00D50808"/>
    <w:pPr>
      <w:tabs>
        <w:tab w:val="center" w:pos="4320"/>
        <w:tab w:val="right" w:pos="8640"/>
      </w:tabs>
      <w:spacing w:after="0"/>
    </w:pPr>
    <w:rPr>
      <w:color w:val="545850" w:themeColor="text2"/>
      <w:sz w:val="16"/>
    </w:rPr>
  </w:style>
  <w:style w:type="character" w:customStyle="1" w:styleId="FooterChar">
    <w:name w:val="Footer Char"/>
    <w:basedOn w:val="DefaultParagraphFont"/>
    <w:link w:val="Footer"/>
    <w:uiPriority w:val="99"/>
    <w:rsid w:val="00D50808"/>
    <w:rPr>
      <w:rFonts w:ascii="Arial" w:hAnsi="Arial"/>
      <w:color w:val="545850" w:themeColor="text2"/>
      <w:sz w:val="16"/>
    </w:rPr>
  </w:style>
  <w:style w:type="paragraph" w:styleId="BalloonText">
    <w:name w:val="Balloon Text"/>
    <w:basedOn w:val="Normal"/>
    <w:link w:val="BalloonTextChar"/>
    <w:uiPriority w:val="99"/>
    <w:semiHidden/>
    <w:unhideWhenUsed/>
    <w:rsid w:val="001640D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0D7"/>
    <w:rPr>
      <w:rFonts w:ascii="Lucida Grande" w:hAnsi="Lucida Grande" w:cs="Lucida Grande"/>
      <w:sz w:val="18"/>
      <w:szCs w:val="18"/>
    </w:rPr>
  </w:style>
  <w:style w:type="paragraph" w:customStyle="1" w:styleId="T1VPSC">
    <w:name w:val="T1 VPSC"/>
    <w:basedOn w:val="Normal"/>
    <w:next w:val="BodyVPSC"/>
    <w:qFormat/>
    <w:rsid w:val="00204095"/>
    <w:pPr>
      <w:spacing w:before="120"/>
    </w:pPr>
    <w:rPr>
      <w:rFonts w:ascii="Arial Narrow" w:hAnsi="Arial Narrow"/>
      <w:caps/>
      <w:color w:val="005A65"/>
      <w:sz w:val="40"/>
      <w:szCs w:val="40"/>
    </w:rPr>
  </w:style>
  <w:style w:type="paragraph" w:customStyle="1" w:styleId="H2VPSC">
    <w:name w:val="H2 VPSC"/>
    <w:basedOn w:val="Heading2"/>
    <w:next w:val="BodyVPSC"/>
    <w:qFormat/>
    <w:rsid w:val="00204095"/>
    <w:pPr>
      <w:widowControl w:val="0"/>
      <w:spacing w:after="100"/>
    </w:pPr>
    <w:rPr>
      <w:rFonts w:ascii="Arial" w:eastAsia="Times New Roman" w:hAnsi="Arial" w:cs="Tahoma"/>
      <w:b w:val="0"/>
      <w:color w:val="005A65"/>
      <w:szCs w:val="20"/>
      <w:lang w:val="en-AU" w:eastAsia="en-AU"/>
    </w:rPr>
  </w:style>
  <w:style w:type="paragraph" w:customStyle="1" w:styleId="BodyVPSC">
    <w:name w:val="Body VPSC"/>
    <w:link w:val="BodyVPSCChar"/>
    <w:qFormat/>
    <w:rsid w:val="00933976"/>
    <w:pPr>
      <w:spacing w:after="100" w:line="276" w:lineRule="auto"/>
    </w:pPr>
    <w:rPr>
      <w:rFonts w:ascii="Arial" w:eastAsia="Times New Roman" w:hAnsi="Arial" w:cs="Tahoma"/>
      <w:color w:val="000000" w:themeColor="text1"/>
      <w:sz w:val="20"/>
      <w:szCs w:val="20"/>
      <w:lang w:val="en-AU" w:eastAsia="en-AU"/>
    </w:rPr>
  </w:style>
  <w:style w:type="paragraph" w:customStyle="1" w:styleId="Bullet1VPSC">
    <w:name w:val="Bullet 1 VPSC"/>
    <w:qFormat/>
    <w:rsid w:val="00931974"/>
    <w:pPr>
      <w:numPr>
        <w:numId w:val="13"/>
      </w:numPr>
      <w:spacing w:after="100" w:line="276" w:lineRule="auto"/>
      <w:ind w:left="714" w:hanging="357"/>
    </w:pPr>
    <w:rPr>
      <w:rFonts w:ascii="Arial" w:eastAsia="Calibri" w:hAnsi="Arial" w:cs="Tahoma"/>
      <w:sz w:val="20"/>
      <w:szCs w:val="20"/>
      <w:lang w:val="en-AU" w:eastAsia="en-US"/>
    </w:rPr>
  </w:style>
  <w:style w:type="paragraph" w:customStyle="1" w:styleId="H3VPSC">
    <w:name w:val="H3 VPSC"/>
    <w:basedOn w:val="Heading3"/>
    <w:next w:val="BodyVPSC"/>
    <w:qFormat/>
    <w:rsid w:val="00204095"/>
    <w:pPr>
      <w:tabs>
        <w:tab w:val="left" w:pos="3969"/>
      </w:tabs>
      <w:spacing w:after="100"/>
    </w:pPr>
    <w:rPr>
      <w:rFonts w:ascii="Arial" w:hAnsi="Arial"/>
      <w:b w:val="0"/>
      <w:bCs w:val="0"/>
      <w:color w:val="005A65"/>
      <w:sz w:val="22"/>
    </w:rPr>
  </w:style>
  <w:style w:type="paragraph" w:customStyle="1" w:styleId="H1VPSC">
    <w:name w:val="H1 VPSC"/>
    <w:basedOn w:val="Heading1"/>
    <w:next w:val="BodyVPSC"/>
    <w:qFormat/>
    <w:rsid w:val="00204095"/>
    <w:pPr>
      <w:spacing w:before="200" w:after="100"/>
    </w:pPr>
    <w:rPr>
      <w:rFonts w:ascii="Arial" w:eastAsia="Times New Roman" w:hAnsi="Arial" w:cs="Tahoma"/>
      <w:b w:val="0"/>
      <w:color w:val="005A65"/>
      <w:sz w:val="28"/>
      <w:szCs w:val="28"/>
    </w:rPr>
  </w:style>
  <w:style w:type="paragraph" w:customStyle="1" w:styleId="Bullet2VPSC">
    <w:name w:val="Bullet 2 VPSC"/>
    <w:basedOn w:val="Bullet1VPSC"/>
    <w:qFormat/>
    <w:rsid w:val="001D4622"/>
    <w:pPr>
      <w:numPr>
        <w:numId w:val="1"/>
      </w:numPr>
    </w:pPr>
  </w:style>
  <w:style w:type="character" w:styleId="PageNumber">
    <w:name w:val="page number"/>
    <w:basedOn w:val="DefaultParagraphFont"/>
    <w:uiPriority w:val="99"/>
    <w:semiHidden/>
    <w:unhideWhenUsed/>
    <w:rsid w:val="00D50808"/>
  </w:style>
  <w:style w:type="character" w:customStyle="1" w:styleId="Heading2Char">
    <w:name w:val="Heading 2 Char"/>
    <w:basedOn w:val="DefaultParagraphFont"/>
    <w:link w:val="Heading2"/>
    <w:uiPriority w:val="9"/>
    <w:semiHidden/>
    <w:rsid w:val="00363D4C"/>
    <w:rPr>
      <w:rFonts w:asciiTheme="majorHAnsi" w:eastAsiaTheme="majorEastAsia" w:hAnsiTheme="majorHAnsi" w:cstheme="majorBidi"/>
      <w:b/>
      <w:bCs/>
      <w:color w:val="00965E" w:themeColor="accent1"/>
      <w:sz w:val="26"/>
      <w:szCs w:val="26"/>
    </w:rPr>
  </w:style>
  <w:style w:type="table" w:styleId="TableGrid">
    <w:name w:val="Table Grid"/>
    <w:basedOn w:val="TableNormal"/>
    <w:uiPriority w:val="59"/>
    <w:rsid w:val="008732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VPSC">
    <w:name w:val="Table Text VPSC"/>
    <w:basedOn w:val="BodyVPSC"/>
    <w:next w:val="BodyVPSC"/>
    <w:qFormat/>
    <w:rsid w:val="00804642"/>
    <w:pPr>
      <w:spacing w:before="60" w:after="60" w:line="240" w:lineRule="auto"/>
    </w:pPr>
  </w:style>
  <w:style w:type="paragraph" w:customStyle="1" w:styleId="TableH1VPSC">
    <w:name w:val="Table H1 VPSC"/>
    <w:basedOn w:val="TableTextVPSC"/>
    <w:qFormat/>
    <w:rsid w:val="007C279F"/>
    <w:rPr>
      <w:color w:val="FFFFFF"/>
      <w:sz w:val="22"/>
    </w:rPr>
  </w:style>
  <w:style w:type="table" w:customStyle="1" w:styleId="InternalTable1">
    <w:name w:val="Internal Table 1"/>
    <w:basedOn w:val="TableGrid"/>
    <w:uiPriority w:val="99"/>
    <w:rsid w:val="00052D98"/>
    <w:pPr>
      <w:spacing w:before="60" w:after="60"/>
    </w:pPr>
    <w:rPr>
      <w:rFonts w:ascii="Arial" w:hAnsi="Arial"/>
      <w:sz w:val="20"/>
    </w:rPr>
    <w:tblPr>
      <w:tblInd w:w="170" w:type="dxa"/>
    </w:tblPr>
    <w:tblStylePr w:type="firstRow">
      <w:rPr>
        <w:rFonts w:ascii="Arial" w:hAnsi="Arial"/>
        <w:b/>
        <w:color w:val="FFFFFF" w:themeColor="background1"/>
        <w:sz w:val="22"/>
      </w:rPr>
      <w:tblPr/>
      <w:tcPr>
        <w:shd w:val="clear" w:color="auto" w:fill="00965E" w:themeFill="accent1"/>
      </w:tcPr>
    </w:tblStylePr>
  </w:style>
  <w:style w:type="table" w:styleId="MediumList1-Accent2">
    <w:name w:val="Medium List 1 Accent 2"/>
    <w:basedOn w:val="TableNormal"/>
    <w:uiPriority w:val="65"/>
    <w:rsid w:val="007C279F"/>
    <w:pPr>
      <w:spacing w:after="0"/>
    </w:pPr>
    <w:rPr>
      <w:color w:val="000000" w:themeColor="text1"/>
    </w:rPr>
    <w:tblPr>
      <w:tblStyleRowBandSize w:val="1"/>
      <w:tblStyleColBandSize w:val="1"/>
      <w:tblBorders>
        <w:top w:val="single" w:sz="8" w:space="0" w:color="11A37A" w:themeColor="accent2"/>
        <w:bottom w:val="single" w:sz="8" w:space="0" w:color="11A37A" w:themeColor="accent2"/>
      </w:tblBorders>
    </w:tblPr>
    <w:tblStylePr w:type="firstRow">
      <w:rPr>
        <w:rFonts w:asciiTheme="majorHAnsi" w:eastAsiaTheme="majorEastAsia" w:hAnsiTheme="majorHAnsi" w:cstheme="majorBidi"/>
      </w:rPr>
      <w:tblPr/>
      <w:tcPr>
        <w:tcBorders>
          <w:top w:val="nil"/>
          <w:bottom w:val="single" w:sz="8" w:space="0" w:color="11A37A" w:themeColor="accent2"/>
        </w:tcBorders>
      </w:tcPr>
    </w:tblStylePr>
    <w:tblStylePr w:type="lastRow">
      <w:rPr>
        <w:b/>
        <w:bCs/>
        <w:color w:val="545850" w:themeColor="text2"/>
      </w:rPr>
      <w:tblPr/>
      <w:tcPr>
        <w:tcBorders>
          <w:top w:val="single" w:sz="8" w:space="0" w:color="11A37A" w:themeColor="accent2"/>
          <w:bottom w:val="single" w:sz="8" w:space="0" w:color="11A37A" w:themeColor="accent2"/>
        </w:tcBorders>
      </w:tcPr>
    </w:tblStylePr>
    <w:tblStylePr w:type="firstCol">
      <w:rPr>
        <w:b/>
        <w:bCs/>
      </w:rPr>
    </w:tblStylePr>
    <w:tblStylePr w:type="lastCol">
      <w:rPr>
        <w:b/>
        <w:bCs/>
      </w:rPr>
      <w:tblPr/>
      <w:tcPr>
        <w:tcBorders>
          <w:top w:val="single" w:sz="8" w:space="0" w:color="11A37A" w:themeColor="accent2"/>
          <w:bottom w:val="single" w:sz="8" w:space="0" w:color="11A37A" w:themeColor="accent2"/>
        </w:tcBorders>
      </w:tcPr>
    </w:tblStylePr>
    <w:tblStylePr w:type="band1Vert">
      <w:tblPr/>
      <w:tcPr>
        <w:shd w:val="clear" w:color="auto" w:fill="B5F7E4" w:themeFill="accent2" w:themeFillTint="3F"/>
      </w:tcPr>
    </w:tblStylePr>
    <w:tblStylePr w:type="band1Horz">
      <w:tblPr/>
      <w:tcPr>
        <w:shd w:val="clear" w:color="auto" w:fill="B5F7E4" w:themeFill="accent2" w:themeFillTint="3F"/>
      </w:tcPr>
    </w:tblStylePr>
  </w:style>
  <w:style w:type="table" w:styleId="LightList-Accent2">
    <w:name w:val="Light List Accent 2"/>
    <w:basedOn w:val="TableNormal"/>
    <w:uiPriority w:val="61"/>
    <w:rsid w:val="007C279F"/>
    <w:pPr>
      <w:spacing w:after="0"/>
    </w:pPr>
    <w:tblPr>
      <w:tblStyleRowBandSize w:val="1"/>
      <w:tblStyleColBandSize w:val="1"/>
      <w:tblBorders>
        <w:top w:val="single" w:sz="8" w:space="0" w:color="11A37A" w:themeColor="accent2"/>
        <w:left w:val="single" w:sz="8" w:space="0" w:color="11A37A" w:themeColor="accent2"/>
        <w:bottom w:val="single" w:sz="8" w:space="0" w:color="11A37A" w:themeColor="accent2"/>
        <w:right w:val="single" w:sz="8" w:space="0" w:color="11A37A" w:themeColor="accent2"/>
      </w:tblBorders>
    </w:tblPr>
    <w:tblStylePr w:type="firstRow">
      <w:pPr>
        <w:spacing w:before="0" w:after="0" w:line="240" w:lineRule="auto"/>
      </w:pPr>
      <w:rPr>
        <w:b/>
        <w:bCs/>
        <w:color w:val="FFFFFF" w:themeColor="background1"/>
      </w:rPr>
      <w:tblPr/>
      <w:tcPr>
        <w:shd w:val="clear" w:color="auto" w:fill="11A37A" w:themeFill="accent2"/>
      </w:tcPr>
    </w:tblStylePr>
    <w:tblStylePr w:type="lastRow">
      <w:pPr>
        <w:spacing w:before="0" w:after="0" w:line="240" w:lineRule="auto"/>
      </w:pPr>
      <w:rPr>
        <w:b/>
        <w:bCs/>
      </w:rPr>
      <w:tblPr/>
      <w:tcPr>
        <w:tcBorders>
          <w:top w:val="double" w:sz="6" w:space="0" w:color="11A37A" w:themeColor="accent2"/>
          <w:left w:val="single" w:sz="8" w:space="0" w:color="11A37A" w:themeColor="accent2"/>
          <w:bottom w:val="single" w:sz="8" w:space="0" w:color="11A37A" w:themeColor="accent2"/>
          <w:right w:val="single" w:sz="8" w:space="0" w:color="11A37A" w:themeColor="accent2"/>
        </w:tcBorders>
      </w:tcPr>
    </w:tblStylePr>
    <w:tblStylePr w:type="firstCol">
      <w:rPr>
        <w:b/>
        <w:bCs/>
      </w:rPr>
    </w:tblStylePr>
    <w:tblStylePr w:type="lastCol">
      <w:rPr>
        <w:b/>
        <w:bCs/>
      </w:rPr>
    </w:tblStylePr>
    <w:tblStylePr w:type="band1Vert">
      <w:tblPr/>
      <w:tcPr>
        <w:tcBorders>
          <w:top w:val="single" w:sz="8" w:space="0" w:color="11A37A" w:themeColor="accent2"/>
          <w:left w:val="single" w:sz="8" w:space="0" w:color="11A37A" w:themeColor="accent2"/>
          <w:bottom w:val="single" w:sz="8" w:space="0" w:color="11A37A" w:themeColor="accent2"/>
          <w:right w:val="single" w:sz="8" w:space="0" w:color="11A37A" w:themeColor="accent2"/>
        </w:tcBorders>
      </w:tcPr>
    </w:tblStylePr>
    <w:tblStylePr w:type="band1Horz">
      <w:tblPr/>
      <w:tcPr>
        <w:tcBorders>
          <w:top w:val="single" w:sz="8" w:space="0" w:color="11A37A" w:themeColor="accent2"/>
          <w:left w:val="single" w:sz="8" w:space="0" w:color="11A37A" w:themeColor="accent2"/>
          <w:bottom w:val="single" w:sz="8" w:space="0" w:color="11A37A" w:themeColor="accent2"/>
          <w:right w:val="single" w:sz="8" w:space="0" w:color="11A37A" w:themeColor="accent2"/>
        </w:tcBorders>
      </w:tcPr>
    </w:tblStylePr>
  </w:style>
  <w:style w:type="table" w:styleId="LightList-Accent4">
    <w:name w:val="Light List Accent 4"/>
    <w:basedOn w:val="TableNormal"/>
    <w:uiPriority w:val="61"/>
    <w:rsid w:val="007C279F"/>
    <w:pPr>
      <w:spacing w:after="0"/>
    </w:pPr>
    <w:tblPr>
      <w:tblStyleRowBandSize w:val="1"/>
      <w:tblStyleColBandSize w:val="1"/>
      <w:tblBorders>
        <w:top w:val="single" w:sz="8" w:space="0" w:color="99C8B2" w:themeColor="accent4"/>
        <w:left w:val="single" w:sz="8" w:space="0" w:color="99C8B2" w:themeColor="accent4"/>
        <w:bottom w:val="single" w:sz="8" w:space="0" w:color="99C8B2" w:themeColor="accent4"/>
        <w:right w:val="single" w:sz="8" w:space="0" w:color="99C8B2" w:themeColor="accent4"/>
      </w:tblBorders>
    </w:tblPr>
    <w:tblStylePr w:type="firstRow">
      <w:pPr>
        <w:spacing w:before="0" w:after="0" w:line="240" w:lineRule="auto"/>
      </w:pPr>
      <w:rPr>
        <w:b/>
        <w:bCs/>
        <w:color w:val="FFFFFF" w:themeColor="background1"/>
      </w:rPr>
      <w:tblPr/>
      <w:tcPr>
        <w:shd w:val="clear" w:color="auto" w:fill="99C8B2" w:themeFill="accent4"/>
      </w:tcPr>
    </w:tblStylePr>
    <w:tblStylePr w:type="lastRow">
      <w:pPr>
        <w:spacing w:before="0" w:after="0" w:line="240" w:lineRule="auto"/>
      </w:pPr>
      <w:rPr>
        <w:b/>
        <w:bCs/>
      </w:rPr>
      <w:tblPr/>
      <w:tcPr>
        <w:tcBorders>
          <w:top w:val="double" w:sz="6" w:space="0" w:color="99C8B2" w:themeColor="accent4"/>
          <w:left w:val="single" w:sz="8" w:space="0" w:color="99C8B2" w:themeColor="accent4"/>
          <w:bottom w:val="single" w:sz="8" w:space="0" w:color="99C8B2" w:themeColor="accent4"/>
          <w:right w:val="single" w:sz="8" w:space="0" w:color="99C8B2" w:themeColor="accent4"/>
        </w:tcBorders>
      </w:tcPr>
    </w:tblStylePr>
    <w:tblStylePr w:type="firstCol">
      <w:rPr>
        <w:b/>
        <w:bCs/>
      </w:rPr>
    </w:tblStylePr>
    <w:tblStylePr w:type="lastCol">
      <w:rPr>
        <w:b/>
        <w:bCs/>
      </w:rPr>
    </w:tblStylePr>
    <w:tblStylePr w:type="band1Vert">
      <w:tblPr/>
      <w:tcPr>
        <w:tcBorders>
          <w:top w:val="single" w:sz="8" w:space="0" w:color="99C8B2" w:themeColor="accent4"/>
          <w:left w:val="single" w:sz="8" w:space="0" w:color="99C8B2" w:themeColor="accent4"/>
          <w:bottom w:val="single" w:sz="8" w:space="0" w:color="99C8B2" w:themeColor="accent4"/>
          <w:right w:val="single" w:sz="8" w:space="0" w:color="99C8B2" w:themeColor="accent4"/>
        </w:tcBorders>
      </w:tcPr>
    </w:tblStylePr>
    <w:tblStylePr w:type="band1Horz">
      <w:tblPr/>
      <w:tcPr>
        <w:tcBorders>
          <w:top w:val="single" w:sz="8" w:space="0" w:color="99C8B2" w:themeColor="accent4"/>
          <w:left w:val="single" w:sz="8" w:space="0" w:color="99C8B2" w:themeColor="accent4"/>
          <w:bottom w:val="single" w:sz="8" w:space="0" w:color="99C8B2" w:themeColor="accent4"/>
          <w:right w:val="single" w:sz="8" w:space="0" w:color="99C8B2" w:themeColor="accent4"/>
        </w:tcBorders>
      </w:tcPr>
    </w:tblStylePr>
  </w:style>
  <w:style w:type="paragraph" w:customStyle="1" w:styleId="NLH1VPSC">
    <w:name w:val="NLH1 VPSC"/>
    <w:basedOn w:val="BodyVPSC"/>
    <w:next w:val="BodyVPSC"/>
    <w:link w:val="NLH1VPSCChar"/>
    <w:qFormat/>
    <w:rsid w:val="00204095"/>
    <w:pPr>
      <w:numPr>
        <w:numId w:val="18"/>
      </w:numPr>
      <w:spacing w:before="200" w:line="240" w:lineRule="auto"/>
    </w:pPr>
    <w:rPr>
      <w:b/>
      <w:color w:val="005A65"/>
      <w:sz w:val="28"/>
    </w:rPr>
  </w:style>
  <w:style w:type="paragraph" w:customStyle="1" w:styleId="NLH2VPSC">
    <w:name w:val="NLH2 VPSC"/>
    <w:basedOn w:val="H2VPSC"/>
    <w:next w:val="BodyVPSC"/>
    <w:qFormat/>
    <w:rsid w:val="00CB4323"/>
    <w:pPr>
      <w:numPr>
        <w:ilvl w:val="1"/>
        <w:numId w:val="18"/>
      </w:numPr>
    </w:pPr>
    <w:rPr>
      <w:b/>
    </w:rPr>
  </w:style>
  <w:style w:type="paragraph" w:customStyle="1" w:styleId="NLH3VPSC">
    <w:name w:val="NLH3 VPSC"/>
    <w:basedOn w:val="BodyVPSC"/>
    <w:qFormat/>
    <w:rsid w:val="00204095"/>
    <w:pPr>
      <w:numPr>
        <w:ilvl w:val="2"/>
        <w:numId w:val="18"/>
      </w:numPr>
      <w:spacing w:before="200" w:line="240" w:lineRule="auto"/>
    </w:pPr>
    <w:rPr>
      <w:b/>
      <w:color w:val="005A65"/>
      <w:sz w:val="22"/>
    </w:rPr>
  </w:style>
  <w:style w:type="table" w:styleId="LightList-Accent1">
    <w:name w:val="Light List Accent 1"/>
    <w:basedOn w:val="TableNormal"/>
    <w:uiPriority w:val="61"/>
    <w:rsid w:val="00AA6474"/>
    <w:pPr>
      <w:spacing w:after="0"/>
    </w:pPr>
    <w:tblPr>
      <w:tblStyleRowBandSize w:val="1"/>
      <w:tblStyleColBandSize w:val="1"/>
      <w:tblBorders>
        <w:top w:val="single" w:sz="8" w:space="0" w:color="00965E" w:themeColor="accent1"/>
        <w:left w:val="single" w:sz="8" w:space="0" w:color="00965E" w:themeColor="accent1"/>
        <w:bottom w:val="single" w:sz="8" w:space="0" w:color="00965E" w:themeColor="accent1"/>
        <w:right w:val="single" w:sz="8" w:space="0" w:color="00965E" w:themeColor="accent1"/>
      </w:tblBorders>
    </w:tblPr>
    <w:tblStylePr w:type="firstRow">
      <w:pPr>
        <w:spacing w:before="0" w:after="0" w:line="240" w:lineRule="auto"/>
      </w:pPr>
      <w:rPr>
        <w:b/>
        <w:bCs/>
        <w:color w:val="FFFFFF" w:themeColor="background1"/>
      </w:rPr>
      <w:tblPr/>
      <w:tcPr>
        <w:shd w:val="clear" w:color="auto" w:fill="00965E" w:themeFill="accent1"/>
      </w:tcPr>
    </w:tblStylePr>
    <w:tblStylePr w:type="lastRow">
      <w:pPr>
        <w:spacing w:before="0" w:after="0" w:line="240" w:lineRule="auto"/>
      </w:pPr>
      <w:rPr>
        <w:b/>
        <w:bCs/>
      </w:rPr>
      <w:tblPr/>
      <w:tcPr>
        <w:tcBorders>
          <w:top w:val="double" w:sz="6" w:space="0" w:color="00965E" w:themeColor="accent1"/>
          <w:left w:val="single" w:sz="8" w:space="0" w:color="00965E" w:themeColor="accent1"/>
          <w:bottom w:val="single" w:sz="8" w:space="0" w:color="00965E" w:themeColor="accent1"/>
          <w:right w:val="single" w:sz="8" w:space="0" w:color="00965E" w:themeColor="accent1"/>
        </w:tcBorders>
      </w:tcPr>
    </w:tblStylePr>
    <w:tblStylePr w:type="firstCol">
      <w:rPr>
        <w:b/>
        <w:bCs/>
      </w:rPr>
    </w:tblStylePr>
    <w:tblStylePr w:type="lastCol">
      <w:rPr>
        <w:b/>
        <w:bCs/>
      </w:rPr>
    </w:tblStylePr>
    <w:tblStylePr w:type="band1Vert">
      <w:tblPr/>
      <w:tcPr>
        <w:tcBorders>
          <w:top w:val="single" w:sz="8" w:space="0" w:color="00965E" w:themeColor="accent1"/>
          <w:left w:val="single" w:sz="8" w:space="0" w:color="00965E" w:themeColor="accent1"/>
          <w:bottom w:val="single" w:sz="8" w:space="0" w:color="00965E" w:themeColor="accent1"/>
          <w:right w:val="single" w:sz="8" w:space="0" w:color="00965E" w:themeColor="accent1"/>
        </w:tcBorders>
      </w:tcPr>
    </w:tblStylePr>
    <w:tblStylePr w:type="band1Horz">
      <w:tblPr/>
      <w:tcPr>
        <w:tcBorders>
          <w:top w:val="single" w:sz="8" w:space="0" w:color="00965E" w:themeColor="accent1"/>
          <w:left w:val="single" w:sz="8" w:space="0" w:color="00965E" w:themeColor="accent1"/>
          <w:bottom w:val="single" w:sz="8" w:space="0" w:color="00965E" w:themeColor="accent1"/>
          <w:right w:val="single" w:sz="8" w:space="0" w:color="00965E" w:themeColor="accent1"/>
        </w:tcBorders>
      </w:tcPr>
    </w:tblStylePr>
  </w:style>
  <w:style w:type="character" w:styleId="Hyperlink">
    <w:name w:val="Hyperlink"/>
    <w:basedOn w:val="DefaultParagraphFont"/>
    <w:uiPriority w:val="99"/>
    <w:unhideWhenUsed/>
    <w:rsid w:val="00301660"/>
    <w:rPr>
      <w:color w:val="0068A7" w:themeColor="hyperlink"/>
      <w:u w:val="single"/>
    </w:rPr>
  </w:style>
  <w:style w:type="numbering" w:customStyle="1" w:styleId="VPSCBulletList">
    <w:name w:val="VPSC Bullet List"/>
    <w:uiPriority w:val="99"/>
    <w:rsid w:val="00B35C6D"/>
    <w:pPr>
      <w:numPr>
        <w:numId w:val="2"/>
      </w:numPr>
    </w:pPr>
  </w:style>
  <w:style w:type="paragraph" w:styleId="Bibliography">
    <w:name w:val="Bibliography"/>
    <w:basedOn w:val="Normal"/>
    <w:next w:val="Normal"/>
    <w:uiPriority w:val="37"/>
    <w:semiHidden/>
    <w:unhideWhenUsed/>
    <w:rsid w:val="00D03F90"/>
  </w:style>
  <w:style w:type="paragraph" w:styleId="BlockText">
    <w:name w:val="Block Text"/>
    <w:basedOn w:val="Normal"/>
    <w:uiPriority w:val="99"/>
    <w:semiHidden/>
    <w:unhideWhenUsed/>
    <w:rsid w:val="00D03F90"/>
    <w:pPr>
      <w:pBdr>
        <w:top w:val="single" w:sz="2" w:space="10" w:color="00965E" w:themeColor="accent1" w:shadow="1" w:frame="1"/>
        <w:left w:val="single" w:sz="2" w:space="10" w:color="00965E" w:themeColor="accent1" w:shadow="1" w:frame="1"/>
        <w:bottom w:val="single" w:sz="2" w:space="10" w:color="00965E" w:themeColor="accent1" w:shadow="1" w:frame="1"/>
        <w:right w:val="single" w:sz="2" w:space="10" w:color="00965E" w:themeColor="accent1" w:shadow="1" w:frame="1"/>
      </w:pBdr>
      <w:ind w:left="1152" w:right="1152"/>
    </w:pPr>
    <w:rPr>
      <w:i/>
      <w:iCs/>
      <w:color w:val="00965E" w:themeColor="accent1"/>
    </w:rPr>
  </w:style>
  <w:style w:type="paragraph" w:styleId="BodyText">
    <w:name w:val="Body Text"/>
    <w:basedOn w:val="Normal"/>
    <w:link w:val="BodyTextChar"/>
    <w:uiPriority w:val="99"/>
    <w:semiHidden/>
    <w:unhideWhenUsed/>
    <w:rsid w:val="00D03F90"/>
    <w:pPr>
      <w:spacing w:after="120"/>
    </w:pPr>
  </w:style>
  <w:style w:type="character" w:customStyle="1" w:styleId="BodyTextChar">
    <w:name w:val="Body Text Char"/>
    <w:basedOn w:val="DefaultParagraphFont"/>
    <w:link w:val="BodyText"/>
    <w:uiPriority w:val="99"/>
    <w:semiHidden/>
    <w:rsid w:val="00D03F90"/>
  </w:style>
  <w:style w:type="paragraph" w:styleId="BodyText2">
    <w:name w:val="Body Text 2"/>
    <w:basedOn w:val="Normal"/>
    <w:link w:val="BodyText2Char"/>
    <w:uiPriority w:val="99"/>
    <w:semiHidden/>
    <w:unhideWhenUsed/>
    <w:rsid w:val="00D03F90"/>
    <w:pPr>
      <w:spacing w:after="120" w:line="480" w:lineRule="auto"/>
    </w:pPr>
  </w:style>
  <w:style w:type="character" w:customStyle="1" w:styleId="BodyText2Char">
    <w:name w:val="Body Text 2 Char"/>
    <w:basedOn w:val="DefaultParagraphFont"/>
    <w:link w:val="BodyText2"/>
    <w:uiPriority w:val="99"/>
    <w:semiHidden/>
    <w:rsid w:val="00D03F90"/>
  </w:style>
  <w:style w:type="paragraph" w:styleId="BodyText3">
    <w:name w:val="Body Text 3"/>
    <w:basedOn w:val="Normal"/>
    <w:link w:val="BodyText3Char"/>
    <w:uiPriority w:val="99"/>
    <w:semiHidden/>
    <w:unhideWhenUsed/>
    <w:rsid w:val="00D03F90"/>
    <w:pPr>
      <w:spacing w:after="120"/>
    </w:pPr>
    <w:rPr>
      <w:sz w:val="16"/>
      <w:szCs w:val="16"/>
    </w:rPr>
  </w:style>
  <w:style w:type="character" w:customStyle="1" w:styleId="BodyText3Char">
    <w:name w:val="Body Text 3 Char"/>
    <w:basedOn w:val="DefaultParagraphFont"/>
    <w:link w:val="BodyText3"/>
    <w:uiPriority w:val="99"/>
    <w:semiHidden/>
    <w:rsid w:val="00D03F90"/>
    <w:rPr>
      <w:sz w:val="16"/>
      <w:szCs w:val="16"/>
    </w:rPr>
  </w:style>
  <w:style w:type="paragraph" w:styleId="BodyTextFirstIndent">
    <w:name w:val="Body Text First Indent"/>
    <w:basedOn w:val="BodyText"/>
    <w:link w:val="BodyTextFirstIndentChar"/>
    <w:uiPriority w:val="99"/>
    <w:semiHidden/>
    <w:unhideWhenUsed/>
    <w:rsid w:val="00D03F90"/>
    <w:pPr>
      <w:spacing w:after="200"/>
      <w:ind w:firstLine="360"/>
    </w:pPr>
  </w:style>
  <w:style w:type="character" w:customStyle="1" w:styleId="BodyTextFirstIndentChar">
    <w:name w:val="Body Text First Indent Char"/>
    <w:basedOn w:val="BodyTextChar"/>
    <w:link w:val="BodyTextFirstIndent"/>
    <w:uiPriority w:val="99"/>
    <w:semiHidden/>
    <w:rsid w:val="00D03F90"/>
  </w:style>
  <w:style w:type="paragraph" w:styleId="BodyTextIndent">
    <w:name w:val="Body Text Indent"/>
    <w:basedOn w:val="Normal"/>
    <w:link w:val="BodyTextIndentChar"/>
    <w:uiPriority w:val="99"/>
    <w:semiHidden/>
    <w:unhideWhenUsed/>
    <w:rsid w:val="00D03F90"/>
    <w:pPr>
      <w:spacing w:after="120"/>
      <w:ind w:left="283"/>
    </w:pPr>
  </w:style>
  <w:style w:type="character" w:customStyle="1" w:styleId="BodyTextIndentChar">
    <w:name w:val="Body Text Indent Char"/>
    <w:basedOn w:val="DefaultParagraphFont"/>
    <w:link w:val="BodyTextIndent"/>
    <w:uiPriority w:val="99"/>
    <w:semiHidden/>
    <w:rsid w:val="00D03F90"/>
  </w:style>
  <w:style w:type="paragraph" w:styleId="BodyTextFirstIndent2">
    <w:name w:val="Body Text First Indent 2"/>
    <w:basedOn w:val="BodyTextIndent"/>
    <w:link w:val="BodyTextFirstIndent2Char"/>
    <w:uiPriority w:val="99"/>
    <w:semiHidden/>
    <w:unhideWhenUsed/>
    <w:rsid w:val="00D03F90"/>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D03F90"/>
  </w:style>
  <w:style w:type="paragraph" w:styleId="BodyTextIndent2">
    <w:name w:val="Body Text Indent 2"/>
    <w:basedOn w:val="Normal"/>
    <w:link w:val="BodyTextIndent2Char"/>
    <w:uiPriority w:val="99"/>
    <w:semiHidden/>
    <w:unhideWhenUsed/>
    <w:rsid w:val="00D03F90"/>
    <w:pPr>
      <w:spacing w:after="120" w:line="480" w:lineRule="auto"/>
      <w:ind w:left="283"/>
    </w:pPr>
  </w:style>
  <w:style w:type="character" w:customStyle="1" w:styleId="BodyTextIndent2Char">
    <w:name w:val="Body Text Indent 2 Char"/>
    <w:basedOn w:val="DefaultParagraphFont"/>
    <w:link w:val="BodyTextIndent2"/>
    <w:uiPriority w:val="99"/>
    <w:semiHidden/>
    <w:rsid w:val="00D03F90"/>
  </w:style>
  <w:style w:type="paragraph" w:styleId="BodyTextIndent3">
    <w:name w:val="Body Text Indent 3"/>
    <w:basedOn w:val="Normal"/>
    <w:link w:val="BodyTextIndent3Char"/>
    <w:uiPriority w:val="99"/>
    <w:semiHidden/>
    <w:unhideWhenUsed/>
    <w:rsid w:val="00D03F9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3F90"/>
    <w:rPr>
      <w:sz w:val="16"/>
      <w:szCs w:val="16"/>
    </w:rPr>
  </w:style>
  <w:style w:type="paragraph" w:styleId="Caption">
    <w:name w:val="caption"/>
    <w:basedOn w:val="Normal"/>
    <w:next w:val="Normal"/>
    <w:uiPriority w:val="35"/>
    <w:semiHidden/>
    <w:unhideWhenUsed/>
    <w:qFormat/>
    <w:rsid w:val="00D03F90"/>
    <w:rPr>
      <w:b/>
      <w:bCs/>
      <w:color w:val="00965E" w:themeColor="accent1"/>
      <w:sz w:val="18"/>
      <w:szCs w:val="18"/>
    </w:rPr>
  </w:style>
  <w:style w:type="paragraph" w:styleId="Closing">
    <w:name w:val="Closing"/>
    <w:basedOn w:val="Normal"/>
    <w:link w:val="ClosingChar"/>
    <w:uiPriority w:val="99"/>
    <w:semiHidden/>
    <w:unhideWhenUsed/>
    <w:rsid w:val="00D03F90"/>
    <w:pPr>
      <w:spacing w:after="0"/>
      <w:ind w:left="4252"/>
    </w:pPr>
  </w:style>
  <w:style w:type="character" w:customStyle="1" w:styleId="ClosingChar">
    <w:name w:val="Closing Char"/>
    <w:basedOn w:val="DefaultParagraphFont"/>
    <w:link w:val="Closing"/>
    <w:uiPriority w:val="99"/>
    <w:semiHidden/>
    <w:rsid w:val="00D03F90"/>
  </w:style>
  <w:style w:type="paragraph" w:styleId="CommentText">
    <w:name w:val="annotation text"/>
    <w:basedOn w:val="Normal"/>
    <w:link w:val="CommentTextChar"/>
    <w:uiPriority w:val="99"/>
    <w:unhideWhenUsed/>
    <w:rsid w:val="00D03F90"/>
    <w:rPr>
      <w:szCs w:val="20"/>
    </w:rPr>
  </w:style>
  <w:style w:type="character" w:customStyle="1" w:styleId="CommentTextChar">
    <w:name w:val="Comment Text Char"/>
    <w:basedOn w:val="DefaultParagraphFont"/>
    <w:link w:val="CommentText"/>
    <w:uiPriority w:val="99"/>
    <w:rsid w:val="00D03F90"/>
    <w:rPr>
      <w:sz w:val="20"/>
      <w:szCs w:val="20"/>
    </w:rPr>
  </w:style>
  <w:style w:type="paragraph" w:styleId="CommentSubject">
    <w:name w:val="annotation subject"/>
    <w:basedOn w:val="CommentText"/>
    <w:next w:val="CommentText"/>
    <w:link w:val="CommentSubjectChar"/>
    <w:uiPriority w:val="99"/>
    <w:semiHidden/>
    <w:unhideWhenUsed/>
    <w:rsid w:val="00D03F90"/>
    <w:rPr>
      <w:b/>
      <w:bCs/>
    </w:rPr>
  </w:style>
  <w:style w:type="character" w:customStyle="1" w:styleId="CommentSubjectChar">
    <w:name w:val="Comment Subject Char"/>
    <w:basedOn w:val="CommentTextChar"/>
    <w:link w:val="CommentSubject"/>
    <w:uiPriority w:val="99"/>
    <w:semiHidden/>
    <w:rsid w:val="00D03F90"/>
    <w:rPr>
      <w:b/>
      <w:bCs/>
      <w:sz w:val="20"/>
      <w:szCs w:val="20"/>
    </w:rPr>
  </w:style>
  <w:style w:type="paragraph" w:styleId="Date">
    <w:name w:val="Date"/>
    <w:basedOn w:val="Normal"/>
    <w:next w:val="Normal"/>
    <w:link w:val="DateChar"/>
    <w:uiPriority w:val="99"/>
    <w:semiHidden/>
    <w:unhideWhenUsed/>
    <w:rsid w:val="00D03F90"/>
  </w:style>
  <w:style w:type="character" w:customStyle="1" w:styleId="DateChar">
    <w:name w:val="Date Char"/>
    <w:basedOn w:val="DefaultParagraphFont"/>
    <w:link w:val="Date"/>
    <w:uiPriority w:val="99"/>
    <w:semiHidden/>
    <w:rsid w:val="00D03F90"/>
  </w:style>
  <w:style w:type="paragraph" w:styleId="DocumentMap">
    <w:name w:val="Document Map"/>
    <w:basedOn w:val="Normal"/>
    <w:link w:val="DocumentMapChar"/>
    <w:uiPriority w:val="99"/>
    <w:semiHidden/>
    <w:unhideWhenUsed/>
    <w:rsid w:val="00D03F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03F90"/>
    <w:rPr>
      <w:rFonts w:ascii="Tahoma" w:hAnsi="Tahoma" w:cs="Tahoma"/>
      <w:sz w:val="16"/>
      <w:szCs w:val="16"/>
    </w:rPr>
  </w:style>
  <w:style w:type="paragraph" w:styleId="E-mailSignature">
    <w:name w:val="E-mail Signature"/>
    <w:basedOn w:val="Normal"/>
    <w:link w:val="E-mailSignatureChar"/>
    <w:uiPriority w:val="99"/>
    <w:semiHidden/>
    <w:unhideWhenUsed/>
    <w:rsid w:val="00D03F90"/>
    <w:pPr>
      <w:spacing w:after="0"/>
    </w:pPr>
  </w:style>
  <w:style w:type="character" w:customStyle="1" w:styleId="E-mailSignatureChar">
    <w:name w:val="E-mail Signature Char"/>
    <w:basedOn w:val="DefaultParagraphFont"/>
    <w:link w:val="E-mailSignature"/>
    <w:uiPriority w:val="99"/>
    <w:semiHidden/>
    <w:rsid w:val="00D03F90"/>
  </w:style>
  <w:style w:type="paragraph" w:styleId="EndnoteText">
    <w:name w:val="endnote text"/>
    <w:basedOn w:val="Normal"/>
    <w:link w:val="EndnoteTextChar"/>
    <w:uiPriority w:val="99"/>
    <w:semiHidden/>
    <w:unhideWhenUsed/>
    <w:rsid w:val="00D03F90"/>
    <w:pPr>
      <w:spacing w:after="0"/>
    </w:pPr>
    <w:rPr>
      <w:szCs w:val="20"/>
    </w:rPr>
  </w:style>
  <w:style w:type="character" w:customStyle="1" w:styleId="EndnoteTextChar">
    <w:name w:val="Endnote Text Char"/>
    <w:basedOn w:val="DefaultParagraphFont"/>
    <w:link w:val="EndnoteText"/>
    <w:uiPriority w:val="99"/>
    <w:semiHidden/>
    <w:rsid w:val="00D03F90"/>
    <w:rPr>
      <w:sz w:val="20"/>
      <w:szCs w:val="20"/>
    </w:rPr>
  </w:style>
  <w:style w:type="paragraph" w:styleId="EnvelopeAddress">
    <w:name w:val="envelope address"/>
    <w:basedOn w:val="Normal"/>
    <w:uiPriority w:val="99"/>
    <w:semiHidden/>
    <w:unhideWhenUsed/>
    <w:rsid w:val="00D03F9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03F9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03F90"/>
    <w:pPr>
      <w:spacing w:after="0"/>
    </w:pPr>
    <w:rPr>
      <w:szCs w:val="20"/>
    </w:rPr>
  </w:style>
  <w:style w:type="character" w:customStyle="1" w:styleId="FootnoteTextChar">
    <w:name w:val="Footnote Text Char"/>
    <w:basedOn w:val="DefaultParagraphFont"/>
    <w:link w:val="FootnoteText"/>
    <w:uiPriority w:val="99"/>
    <w:semiHidden/>
    <w:rsid w:val="00D03F90"/>
    <w:rPr>
      <w:sz w:val="20"/>
      <w:szCs w:val="20"/>
    </w:rPr>
  </w:style>
  <w:style w:type="character" w:customStyle="1" w:styleId="Heading3Char">
    <w:name w:val="Heading 3 Char"/>
    <w:basedOn w:val="DefaultParagraphFont"/>
    <w:link w:val="Heading3"/>
    <w:uiPriority w:val="9"/>
    <w:semiHidden/>
    <w:rsid w:val="00D03F90"/>
    <w:rPr>
      <w:rFonts w:asciiTheme="majorHAnsi" w:eastAsiaTheme="majorEastAsia" w:hAnsiTheme="majorHAnsi" w:cstheme="majorBidi"/>
      <w:b/>
      <w:bCs/>
      <w:color w:val="00965E" w:themeColor="accent1"/>
    </w:rPr>
  </w:style>
  <w:style w:type="character" w:customStyle="1" w:styleId="Heading4Char">
    <w:name w:val="Heading 4 Char"/>
    <w:basedOn w:val="DefaultParagraphFont"/>
    <w:link w:val="Heading4"/>
    <w:uiPriority w:val="9"/>
    <w:semiHidden/>
    <w:rsid w:val="00D03F90"/>
    <w:rPr>
      <w:rFonts w:asciiTheme="majorHAnsi" w:eastAsiaTheme="majorEastAsia" w:hAnsiTheme="majorHAnsi" w:cstheme="majorBidi"/>
      <w:b/>
      <w:bCs/>
      <w:i/>
      <w:iCs/>
      <w:color w:val="00965E" w:themeColor="accent1"/>
    </w:rPr>
  </w:style>
  <w:style w:type="character" w:customStyle="1" w:styleId="Heading5Char">
    <w:name w:val="Heading 5 Char"/>
    <w:basedOn w:val="DefaultParagraphFont"/>
    <w:link w:val="Heading5"/>
    <w:uiPriority w:val="9"/>
    <w:semiHidden/>
    <w:rsid w:val="00D03F90"/>
    <w:rPr>
      <w:rFonts w:asciiTheme="majorHAnsi" w:eastAsiaTheme="majorEastAsia" w:hAnsiTheme="majorHAnsi" w:cstheme="majorBidi"/>
      <w:color w:val="004A2E" w:themeColor="accent1" w:themeShade="7F"/>
    </w:rPr>
  </w:style>
  <w:style w:type="character" w:customStyle="1" w:styleId="Heading6Char">
    <w:name w:val="Heading 6 Char"/>
    <w:basedOn w:val="DefaultParagraphFont"/>
    <w:link w:val="Heading6"/>
    <w:uiPriority w:val="9"/>
    <w:semiHidden/>
    <w:rsid w:val="00D03F90"/>
    <w:rPr>
      <w:rFonts w:asciiTheme="majorHAnsi" w:eastAsiaTheme="majorEastAsia" w:hAnsiTheme="majorHAnsi" w:cstheme="majorBidi"/>
      <w:i/>
      <w:iCs/>
      <w:color w:val="004A2E" w:themeColor="accent1" w:themeShade="7F"/>
    </w:rPr>
  </w:style>
  <w:style w:type="character" w:customStyle="1" w:styleId="Heading7Char">
    <w:name w:val="Heading 7 Char"/>
    <w:basedOn w:val="DefaultParagraphFont"/>
    <w:link w:val="Heading7"/>
    <w:uiPriority w:val="9"/>
    <w:semiHidden/>
    <w:rsid w:val="00D03F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3F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3F90"/>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D03F90"/>
    <w:pPr>
      <w:spacing w:after="0"/>
    </w:pPr>
    <w:rPr>
      <w:i/>
      <w:iCs/>
    </w:rPr>
  </w:style>
  <w:style w:type="character" w:customStyle="1" w:styleId="HTMLAddressChar">
    <w:name w:val="HTML Address Char"/>
    <w:basedOn w:val="DefaultParagraphFont"/>
    <w:link w:val="HTMLAddress"/>
    <w:uiPriority w:val="99"/>
    <w:semiHidden/>
    <w:rsid w:val="00D03F90"/>
    <w:rPr>
      <w:i/>
      <w:iCs/>
    </w:rPr>
  </w:style>
  <w:style w:type="paragraph" w:styleId="HTMLPreformatted">
    <w:name w:val="HTML Preformatted"/>
    <w:basedOn w:val="Normal"/>
    <w:link w:val="HTMLPreformattedChar"/>
    <w:uiPriority w:val="99"/>
    <w:semiHidden/>
    <w:unhideWhenUsed/>
    <w:rsid w:val="00D03F9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3F90"/>
    <w:rPr>
      <w:rFonts w:ascii="Consolas" w:hAnsi="Consolas"/>
      <w:sz w:val="20"/>
      <w:szCs w:val="20"/>
    </w:rPr>
  </w:style>
  <w:style w:type="paragraph" w:styleId="Index1">
    <w:name w:val="index 1"/>
    <w:basedOn w:val="Normal"/>
    <w:next w:val="Normal"/>
    <w:autoRedefine/>
    <w:uiPriority w:val="99"/>
    <w:semiHidden/>
    <w:unhideWhenUsed/>
    <w:rsid w:val="00D03F90"/>
    <w:pPr>
      <w:spacing w:after="0"/>
      <w:ind w:left="240" w:hanging="240"/>
    </w:pPr>
  </w:style>
  <w:style w:type="paragraph" w:styleId="Index2">
    <w:name w:val="index 2"/>
    <w:basedOn w:val="Normal"/>
    <w:next w:val="Normal"/>
    <w:autoRedefine/>
    <w:uiPriority w:val="99"/>
    <w:semiHidden/>
    <w:unhideWhenUsed/>
    <w:rsid w:val="00D03F90"/>
    <w:pPr>
      <w:spacing w:after="0"/>
      <w:ind w:left="480" w:hanging="240"/>
    </w:pPr>
  </w:style>
  <w:style w:type="paragraph" w:styleId="Index3">
    <w:name w:val="index 3"/>
    <w:basedOn w:val="Normal"/>
    <w:next w:val="Normal"/>
    <w:autoRedefine/>
    <w:uiPriority w:val="99"/>
    <w:semiHidden/>
    <w:unhideWhenUsed/>
    <w:rsid w:val="00D03F90"/>
    <w:pPr>
      <w:spacing w:after="0"/>
      <w:ind w:left="720" w:hanging="240"/>
    </w:pPr>
  </w:style>
  <w:style w:type="paragraph" w:styleId="Index4">
    <w:name w:val="index 4"/>
    <w:basedOn w:val="Normal"/>
    <w:next w:val="Normal"/>
    <w:autoRedefine/>
    <w:uiPriority w:val="99"/>
    <w:semiHidden/>
    <w:unhideWhenUsed/>
    <w:rsid w:val="00D03F90"/>
    <w:pPr>
      <w:spacing w:after="0"/>
      <w:ind w:left="960" w:hanging="240"/>
    </w:pPr>
  </w:style>
  <w:style w:type="paragraph" w:styleId="Index5">
    <w:name w:val="index 5"/>
    <w:basedOn w:val="Normal"/>
    <w:next w:val="Normal"/>
    <w:autoRedefine/>
    <w:uiPriority w:val="99"/>
    <w:semiHidden/>
    <w:unhideWhenUsed/>
    <w:rsid w:val="00D03F90"/>
    <w:pPr>
      <w:spacing w:after="0"/>
      <w:ind w:left="1200" w:hanging="240"/>
    </w:pPr>
  </w:style>
  <w:style w:type="paragraph" w:styleId="Index6">
    <w:name w:val="index 6"/>
    <w:basedOn w:val="Normal"/>
    <w:next w:val="Normal"/>
    <w:autoRedefine/>
    <w:uiPriority w:val="99"/>
    <w:semiHidden/>
    <w:unhideWhenUsed/>
    <w:rsid w:val="00D03F90"/>
    <w:pPr>
      <w:spacing w:after="0"/>
      <w:ind w:left="1440" w:hanging="240"/>
    </w:pPr>
  </w:style>
  <w:style w:type="paragraph" w:styleId="Index7">
    <w:name w:val="index 7"/>
    <w:basedOn w:val="Normal"/>
    <w:next w:val="Normal"/>
    <w:autoRedefine/>
    <w:uiPriority w:val="99"/>
    <w:semiHidden/>
    <w:unhideWhenUsed/>
    <w:rsid w:val="00D03F90"/>
    <w:pPr>
      <w:spacing w:after="0"/>
      <w:ind w:left="1680" w:hanging="240"/>
    </w:pPr>
  </w:style>
  <w:style w:type="paragraph" w:styleId="Index8">
    <w:name w:val="index 8"/>
    <w:basedOn w:val="Normal"/>
    <w:next w:val="Normal"/>
    <w:autoRedefine/>
    <w:uiPriority w:val="99"/>
    <w:semiHidden/>
    <w:unhideWhenUsed/>
    <w:rsid w:val="00D03F90"/>
    <w:pPr>
      <w:spacing w:after="0"/>
      <w:ind w:left="1920" w:hanging="240"/>
    </w:pPr>
  </w:style>
  <w:style w:type="paragraph" w:styleId="Index9">
    <w:name w:val="index 9"/>
    <w:basedOn w:val="Normal"/>
    <w:next w:val="Normal"/>
    <w:autoRedefine/>
    <w:uiPriority w:val="99"/>
    <w:semiHidden/>
    <w:unhideWhenUsed/>
    <w:rsid w:val="00D03F90"/>
    <w:pPr>
      <w:spacing w:after="0"/>
      <w:ind w:left="2160" w:hanging="240"/>
    </w:pPr>
  </w:style>
  <w:style w:type="paragraph" w:styleId="IndexHeading">
    <w:name w:val="index heading"/>
    <w:basedOn w:val="Normal"/>
    <w:next w:val="Index1"/>
    <w:uiPriority w:val="99"/>
    <w:semiHidden/>
    <w:unhideWhenUsed/>
    <w:rsid w:val="00D03F9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03F90"/>
    <w:pPr>
      <w:pBdr>
        <w:bottom w:val="single" w:sz="4" w:space="4" w:color="00965E" w:themeColor="accent1"/>
      </w:pBdr>
      <w:spacing w:before="200" w:after="280"/>
      <w:ind w:left="936" w:right="936"/>
    </w:pPr>
    <w:rPr>
      <w:b/>
      <w:bCs/>
      <w:i/>
      <w:iCs/>
      <w:color w:val="00965E" w:themeColor="accent1"/>
    </w:rPr>
  </w:style>
  <w:style w:type="character" w:customStyle="1" w:styleId="IntenseQuoteChar">
    <w:name w:val="Intense Quote Char"/>
    <w:basedOn w:val="DefaultParagraphFont"/>
    <w:link w:val="IntenseQuote"/>
    <w:uiPriority w:val="30"/>
    <w:rsid w:val="00D03F90"/>
    <w:rPr>
      <w:b/>
      <w:bCs/>
      <w:i/>
      <w:iCs/>
      <w:color w:val="00965E" w:themeColor="accent1"/>
    </w:rPr>
  </w:style>
  <w:style w:type="paragraph" w:styleId="List">
    <w:name w:val="List"/>
    <w:basedOn w:val="Normal"/>
    <w:uiPriority w:val="99"/>
    <w:semiHidden/>
    <w:unhideWhenUsed/>
    <w:rsid w:val="00D03F90"/>
    <w:pPr>
      <w:ind w:left="283" w:hanging="283"/>
      <w:contextualSpacing/>
    </w:pPr>
  </w:style>
  <w:style w:type="paragraph" w:styleId="List2">
    <w:name w:val="List 2"/>
    <w:basedOn w:val="Normal"/>
    <w:uiPriority w:val="99"/>
    <w:semiHidden/>
    <w:unhideWhenUsed/>
    <w:rsid w:val="00D03F90"/>
    <w:pPr>
      <w:ind w:left="566" w:hanging="283"/>
      <w:contextualSpacing/>
    </w:pPr>
  </w:style>
  <w:style w:type="paragraph" w:styleId="List3">
    <w:name w:val="List 3"/>
    <w:basedOn w:val="Normal"/>
    <w:uiPriority w:val="99"/>
    <w:semiHidden/>
    <w:unhideWhenUsed/>
    <w:rsid w:val="00D03F90"/>
    <w:pPr>
      <w:ind w:left="849" w:hanging="283"/>
      <w:contextualSpacing/>
    </w:pPr>
  </w:style>
  <w:style w:type="paragraph" w:styleId="List4">
    <w:name w:val="List 4"/>
    <w:basedOn w:val="Normal"/>
    <w:uiPriority w:val="99"/>
    <w:semiHidden/>
    <w:unhideWhenUsed/>
    <w:rsid w:val="00D03F90"/>
    <w:pPr>
      <w:ind w:left="1132" w:hanging="283"/>
      <w:contextualSpacing/>
    </w:pPr>
  </w:style>
  <w:style w:type="paragraph" w:styleId="List5">
    <w:name w:val="List 5"/>
    <w:basedOn w:val="Normal"/>
    <w:uiPriority w:val="99"/>
    <w:semiHidden/>
    <w:unhideWhenUsed/>
    <w:rsid w:val="00D03F90"/>
    <w:pPr>
      <w:ind w:left="1415" w:hanging="283"/>
      <w:contextualSpacing/>
    </w:pPr>
  </w:style>
  <w:style w:type="paragraph" w:styleId="ListBullet">
    <w:name w:val="List Bullet"/>
    <w:basedOn w:val="Normal"/>
    <w:uiPriority w:val="99"/>
    <w:semiHidden/>
    <w:unhideWhenUsed/>
    <w:rsid w:val="00D03F90"/>
    <w:pPr>
      <w:numPr>
        <w:numId w:val="3"/>
      </w:numPr>
      <w:contextualSpacing/>
    </w:pPr>
  </w:style>
  <w:style w:type="paragraph" w:styleId="ListBullet2">
    <w:name w:val="List Bullet 2"/>
    <w:basedOn w:val="Normal"/>
    <w:uiPriority w:val="99"/>
    <w:semiHidden/>
    <w:unhideWhenUsed/>
    <w:rsid w:val="00D03F90"/>
    <w:pPr>
      <w:numPr>
        <w:numId w:val="4"/>
      </w:numPr>
      <w:contextualSpacing/>
    </w:pPr>
  </w:style>
  <w:style w:type="paragraph" w:styleId="ListBullet3">
    <w:name w:val="List Bullet 3"/>
    <w:basedOn w:val="Normal"/>
    <w:uiPriority w:val="99"/>
    <w:semiHidden/>
    <w:unhideWhenUsed/>
    <w:rsid w:val="00D03F90"/>
    <w:pPr>
      <w:numPr>
        <w:numId w:val="5"/>
      </w:numPr>
      <w:contextualSpacing/>
    </w:pPr>
  </w:style>
  <w:style w:type="paragraph" w:styleId="ListBullet4">
    <w:name w:val="List Bullet 4"/>
    <w:basedOn w:val="Normal"/>
    <w:uiPriority w:val="99"/>
    <w:semiHidden/>
    <w:unhideWhenUsed/>
    <w:rsid w:val="00D03F90"/>
    <w:pPr>
      <w:numPr>
        <w:numId w:val="6"/>
      </w:numPr>
      <w:contextualSpacing/>
    </w:pPr>
  </w:style>
  <w:style w:type="paragraph" w:styleId="ListBullet5">
    <w:name w:val="List Bullet 5"/>
    <w:basedOn w:val="Normal"/>
    <w:uiPriority w:val="99"/>
    <w:semiHidden/>
    <w:unhideWhenUsed/>
    <w:rsid w:val="00D03F90"/>
    <w:pPr>
      <w:numPr>
        <w:numId w:val="7"/>
      </w:numPr>
      <w:contextualSpacing/>
    </w:pPr>
  </w:style>
  <w:style w:type="paragraph" w:styleId="ListContinue">
    <w:name w:val="List Continue"/>
    <w:basedOn w:val="Normal"/>
    <w:link w:val="ListContinueChar"/>
    <w:uiPriority w:val="99"/>
    <w:semiHidden/>
    <w:unhideWhenUsed/>
    <w:rsid w:val="00D03F90"/>
    <w:pPr>
      <w:spacing w:after="120"/>
      <w:ind w:left="283"/>
      <w:contextualSpacing/>
    </w:pPr>
  </w:style>
  <w:style w:type="paragraph" w:styleId="ListContinue2">
    <w:name w:val="List Continue 2"/>
    <w:basedOn w:val="Normal"/>
    <w:uiPriority w:val="99"/>
    <w:semiHidden/>
    <w:unhideWhenUsed/>
    <w:rsid w:val="00D03F90"/>
    <w:pPr>
      <w:spacing w:after="120"/>
      <w:ind w:left="566"/>
      <w:contextualSpacing/>
    </w:pPr>
  </w:style>
  <w:style w:type="paragraph" w:styleId="ListContinue3">
    <w:name w:val="List Continue 3"/>
    <w:basedOn w:val="Normal"/>
    <w:uiPriority w:val="99"/>
    <w:semiHidden/>
    <w:unhideWhenUsed/>
    <w:rsid w:val="00D03F90"/>
    <w:pPr>
      <w:spacing w:after="120"/>
      <w:ind w:left="849"/>
      <w:contextualSpacing/>
    </w:pPr>
  </w:style>
  <w:style w:type="paragraph" w:styleId="ListContinue4">
    <w:name w:val="List Continue 4"/>
    <w:basedOn w:val="Normal"/>
    <w:uiPriority w:val="99"/>
    <w:semiHidden/>
    <w:unhideWhenUsed/>
    <w:rsid w:val="00D03F90"/>
    <w:pPr>
      <w:spacing w:after="120"/>
      <w:ind w:left="1132"/>
      <w:contextualSpacing/>
    </w:pPr>
  </w:style>
  <w:style w:type="paragraph" w:styleId="ListContinue5">
    <w:name w:val="List Continue 5"/>
    <w:basedOn w:val="Normal"/>
    <w:uiPriority w:val="99"/>
    <w:semiHidden/>
    <w:unhideWhenUsed/>
    <w:rsid w:val="00D03F90"/>
    <w:pPr>
      <w:spacing w:after="120"/>
      <w:ind w:left="1415"/>
      <w:contextualSpacing/>
    </w:pPr>
  </w:style>
  <w:style w:type="paragraph" w:styleId="ListNumber">
    <w:name w:val="List Number"/>
    <w:basedOn w:val="Normal"/>
    <w:uiPriority w:val="99"/>
    <w:semiHidden/>
    <w:unhideWhenUsed/>
    <w:rsid w:val="00D03F90"/>
    <w:pPr>
      <w:numPr>
        <w:numId w:val="8"/>
      </w:numPr>
      <w:contextualSpacing/>
    </w:pPr>
  </w:style>
  <w:style w:type="paragraph" w:styleId="ListNumber2">
    <w:name w:val="List Number 2"/>
    <w:basedOn w:val="Normal"/>
    <w:uiPriority w:val="99"/>
    <w:semiHidden/>
    <w:unhideWhenUsed/>
    <w:rsid w:val="00D03F90"/>
    <w:pPr>
      <w:numPr>
        <w:numId w:val="9"/>
      </w:numPr>
      <w:contextualSpacing/>
    </w:pPr>
  </w:style>
  <w:style w:type="paragraph" w:styleId="ListNumber3">
    <w:name w:val="List Number 3"/>
    <w:basedOn w:val="Normal"/>
    <w:uiPriority w:val="99"/>
    <w:semiHidden/>
    <w:unhideWhenUsed/>
    <w:rsid w:val="00D03F90"/>
    <w:pPr>
      <w:numPr>
        <w:numId w:val="10"/>
      </w:numPr>
      <w:contextualSpacing/>
    </w:pPr>
  </w:style>
  <w:style w:type="paragraph" w:styleId="ListNumber4">
    <w:name w:val="List Number 4"/>
    <w:basedOn w:val="Normal"/>
    <w:uiPriority w:val="99"/>
    <w:semiHidden/>
    <w:unhideWhenUsed/>
    <w:rsid w:val="00D03F90"/>
    <w:pPr>
      <w:numPr>
        <w:numId w:val="11"/>
      </w:numPr>
      <w:contextualSpacing/>
    </w:pPr>
  </w:style>
  <w:style w:type="paragraph" w:styleId="ListNumber5">
    <w:name w:val="List Number 5"/>
    <w:basedOn w:val="Normal"/>
    <w:uiPriority w:val="99"/>
    <w:semiHidden/>
    <w:unhideWhenUsed/>
    <w:rsid w:val="00D03F90"/>
    <w:pPr>
      <w:numPr>
        <w:numId w:val="12"/>
      </w:numPr>
      <w:contextualSpacing/>
    </w:pPr>
  </w:style>
  <w:style w:type="paragraph" w:styleId="ListParagraph">
    <w:name w:val="List Paragraph"/>
    <w:basedOn w:val="Normal"/>
    <w:uiPriority w:val="34"/>
    <w:rsid w:val="00D03F90"/>
    <w:pPr>
      <w:ind w:left="720"/>
      <w:contextualSpacing/>
    </w:pPr>
  </w:style>
  <w:style w:type="paragraph" w:styleId="MacroText">
    <w:name w:val="macro"/>
    <w:link w:val="MacroTextChar"/>
    <w:uiPriority w:val="99"/>
    <w:semiHidden/>
    <w:unhideWhenUsed/>
    <w:rsid w:val="00D03F9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03F90"/>
    <w:rPr>
      <w:rFonts w:ascii="Consolas" w:hAnsi="Consolas"/>
      <w:sz w:val="20"/>
      <w:szCs w:val="20"/>
    </w:rPr>
  </w:style>
  <w:style w:type="paragraph" w:styleId="MessageHeader">
    <w:name w:val="Message Header"/>
    <w:basedOn w:val="Normal"/>
    <w:link w:val="MessageHeaderChar"/>
    <w:uiPriority w:val="99"/>
    <w:semiHidden/>
    <w:unhideWhenUsed/>
    <w:rsid w:val="00D03F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03F90"/>
    <w:rPr>
      <w:rFonts w:asciiTheme="majorHAnsi" w:eastAsiaTheme="majorEastAsia" w:hAnsiTheme="majorHAnsi" w:cstheme="majorBidi"/>
      <w:shd w:val="pct20" w:color="auto" w:fill="auto"/>
    </w:rPr>
  </w:style>
  <w:style w:type="paragraph" w:styleId="NoSpacing">
    <w:name w:val="No Spacing"/>
    <w:uiPriority w:val="1"/>
    <w:rsid w:val="00D03F90"/>
    <w:pPr>
      <w:spacing w:after="0"/>
    </w:pPr>
  </w:style>
  <w:style w:type="paragraph" w:styleId="NormalWeb">
    <w:name w:val="Normal (Web)"/>
    <w:basedOn w:val="Normal"/>
    <w:uiPriority w:val="99"/>
    <w:semiHidden/>
    <w:unhideWhenUsed/>
    <w:rsid w:val="00D03F90"/>
    <w:rPr>
      <w:rFonts w:ascii="Times New Roman" w:hAnsi="Times New Roman" w:cs="Times New Roman"/>
    </w:rPr>
  </w:style>
  <w:style w:type="paragraph" w:styleId="NormalIndent">
    <w:name w:val="Normal Indent"/>
    <w:basedOn w:val="Normal"/>
    <w:uiPriority w:val="99"/>
    <w:semiHidden/>
    <w:unhideWhenUsed/>
    <w:rsid w:val="00D03F90"/>
    <w:pPr>
      <w:ind w:left="720"/>
    </w:pPr>
  </w:style>
  <w:style w:type="paragraph" w:styleId="NoteHeading">
    <w:name w:val="Note Heading"/>
    <w:basedOn w:val="Normal"/>
    <w:next w:val="Normal"/>
    <w:link w:val="NoteHeadingChar"/>
    <w:uiPriority w:val="99"/>
    <w:semiHidden/>
    <w:unhideWhenUsed/>
    <w:rsid w:val="00D03F90"/>
    <w:pPr>
      <w:spacing w:after="0"/>
    </w:pPr>
  </w:style>
  <w:style w:type="character" w:customStyle="1" w:styleId="NoteHeadingChar">
    <w:name w:val="Note Heading Char"/>
    <w:basedOn w:val="DefaultParagraphFont"/>
    <w:link w:val="NoteHeading"/>
    <w:uiPriority w:val="99"/>
    <w:semiHidden/>
    <w:rsid w:val="00D03F90"/>
  </w:style>
  <w:style w:type="paragraph" w:styleId="PlainText">
    <w:name w:val="Plain Text"/>
    <w:basedOn w:val="Normal"/>
    <w:link w:val="PlainTextChar"/>
    <w:uiPriority w:val="99"/>
    <w:semiHidden/>
    <w:unhideWhenUsed/>
    <w:rsid w:val="00D03F9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03F90"/>
    <w:rPr>
      <w:rFonts w:ascii="Consolas" w:hAnsi="Consolas"/>
      <w:sz w:val="21"/>
      <w:szCs w:val="21"/>
    </w:rPr>
  </w:style>
  <w:style w:type="paragraph" w:styleId="Quote">
    <w:name w:val="Quote"/>
    <w:basedOn w:val="Normal"/>
    <w:next w:val="Normal"/>
    <w:link w:val="QuoteChar"/>
    <w:uiPriority w:val="29"/>
    <w:rsid w:val="00D03F90"/>
    <w:rPr>
      <w:i/>
      <w:iCs/>
      <w:color w:val="000000" w:themeColor="text1"/>
    </w:rPr>
  </w:style>
  <w:style w:type="character" w:customStyle="1" w:styleId="QuoteChar">
    <w:name w:val="Quote Char"/>
    <w:basedOn w:val="DefaultParagraphFont"/>
    <w:link w:val="Quote"/>
    <w:uiPriority w:val="29"/>
    <w:rsid w:val="00D03F90"/>
    <w:rPr>
      <w:i/>
      <w:iCs/>
      <w:color w:val="000000" w:themeColor="text1"/>
    </w:rPr>
  </w:style>
  <w:style w:type="paragraph" w:styleId="Salutation">
    <w:name w:val="Salutation"/>
    <w:basedOn w:val="Normal"/>
    <w:next w:val="Normal"/>
    <w:link w:val="SalutationChar"/>
    <w:uiPriority w:val="99"/>
    <w:semiHidden/>
    <w:unhideWhenUsed/>
    <w:rsid w:val="00D03F90"/>
  </w:style>
  <w:style w:type="character" w:customStyle="1" w:styleId="SalutationChar">
    <w:name w:val="Salutation Char"/>
    <w:basedOn w:val="DefaultParagraphFont"/>
    <w:link w:val="Salutation"/>
    <w:uiPriority w:val="99"/>
    <w:semiHidden/>
    <w:rsid w:val="00D03F90"/>
  </w:style>
  <w:style w:type="paragraph" w:styleId="Signature">
    <w:name w:val="Signature"/>
    <w:basedOn w:val="Normal"/>
    <w:link w:val="SignatureChar"/>
    <w:uiPriority w:val="99"/>
    <w:semiHidden/>
    <w:unhideWhenUsed/>
    <w:rsid w:val="00D03F90"/>
    <w:pPr>
      <w:spacing w:after="0"/>
      <w:ind w:left="4252"/>
    </w:pPr>
  </w:style>
  <w:style w:type="character" w:customStyle="1" w:styleId="SignatureChar">
    <w:name w:val="Signature Char"/>
    <w:basedOn w:val="DefaultParagraphFont"/>
    <w:link w:val="Signature"/>
    <w:uiPriority w:val="99"/>
    <w:semiHidden/>
    <w:rsid w:val="00D03F90"/>
  </w:style>
  <w:style w:type="paragraph" w:styleId="Subtitle">
    <w:name w:val="Subtitle"/>
    <w:basedOn w:val="Normal"/>
    <w:next w:val="Normal"/>
    <w:link w:val="SubtitleChar"/>
    <w:uiPriority w:val="11"/>
    <w:rsid w:val="00D03F90"/>
    <w:pPr>
      <w:numPr>
        <w:ilvl w:val="1"/>
      </w:numPr>
    </w:pPr>
    <w:rPr>
      <w:rFonts w:asciiTheme="majorHAnsi" w:eastAsiaTheme="majorEastAsia" w:hAnsiTheme="majorHAnsi" w:cstheme="majorBidi"/>
      <w:i/>
      <w:iCs/>
      <w:color w:val="00965E" w:themeColor="accent1"/>
      <w:spacing w:val="15"/>
    </w:rPr>
  </w:style>
  <w:style w:type="character" w:customStyle="1" w:styleId="SubtitleChar">
    <w:name w:val="Subtitle Char"/>
    <w:basedOn w:val="DefaultParagraphFont"/>
    <w:link w:val="Subtitle"/>
    <w:uiPriority w:val="11"/>
    <w:rsid w:val="00D03F90"/>
    <w:rPr>
      <w:rFonts w:asciiTheme="majorHAnsi" w:eastAsiaTheme="majorEastAsia" w:hAnsiTheme="majorHAnsi" w:cstheme="majorBidi"/>
      <w:i/>
      <w:iCs/>
      <w:color w:val="00965E" w:themeColor="accent1"/>
      <w:spacing w:val="15"/>
    </w:rPr>
  </w:style>
  <w:style w:type="paragraph" w:styleId="TableofAuthorities">
    <w:name w:val="table of authorities"/>
    <w:basedOn w:val="Normal"/>
    <w:next w:val="Normal"/>
    <w:uiPriority w:val="99"/>
    <w:semiHidden/>
    <w:unhideWhenUsed/>
    <w:rsid w:val="00D03F90"/>
    <w:pPr>
      <w:spacing w:after="0"/>
      <w:ind w:left="240" w:hanging="240"/>
    </w:pPr>
  </w:style>
  <w:style w:type="paragraph" w:styleId="TableofFigures">
    <w:name w:val="table of figures"/>
    <w:basedOn w:val="Normal"/>
    <w:next w:val="Normal"/>
    <w:uiPriority w:val="99"/>
    <w:semiHidden/>
    <w:unhideWhenUsed/>
    <w:rsid w:val="00D03F90"/>
    <w:pPr>
      <w:spacing w:after="0"/>
    </w:pPr>
  </w:style>
  <w:style w:type="paragraph" w:styleId="Title">
    <w:name w:val="Title"/>
    <w:basedOn w:val="Normal"/>
    <w:next w:val="Normal"/>
    <w:link w:val="TitleChar"/>
    <w:uiPriority w:val="10"/>
    <w:rsid w:val="00D03F90"/>
    <w:pPr>
      <w:pBdr>
        <w:bottom w:val="single" w:sz="8" w:space="4" w:color="00965E" w:themeColor="accent1"/>
      </w:pBdr>
      <w:spacing w:after="300"/>
      <w:contextualSpacing/>
    </w:pPr>
    <w:rPr>
      <w:rFonts w:asciiTheme="majorHAnsi" w:eastAsiaTheme="majorEastAsia" w:hAnsiTheme="majorHAnsi" w:cstheme="majorBidi"/>
      <w:color w:val="3E413C" w:themeColor="text2" w:themeShade="BF"/>
      <w:spacing w:val="5"/>
      <w:kern w:val="28"/>
      <w:sz w:val="52"/>
      <w:szCs w:val="52"/>
    </w:rPr>
  </w:style>
  <w:style w:type="character" w:customStyle="1" w:styleId="TitleChar">
    <w:name w:val="Title Char"/>
    <w:basedOn w:val="DefaultParagraphFont"/>
    <w:link w:val="Title"/>
    <w:uiPriority w:val="10"/>
    <w:rsid w:val="00D03F90"/>
    <w:rPr>
      <w:rFonts w:asciiTheme="majorHAnsi" w:eastAsiaTheme="majorEastAsia" w:hAnsiTheme="majorHAnsi" w:cstheme="majorBidi"/>
      <w:color w:val="3E413C" w:themeColor="text2" w:themeShade="BF"/>
      <w:spacing w:val="5"/>
      <w:kern w:val="28"/>
      <w:sz w:val="52"/>
      <w:szCs w:val="52"/>
    </w:rPr>
  </w:style>
  <w:style w:type="paragraph" w:styleId="TOAHeading">
    <w:name w:val="toa heading"/>
    <w:basedOn w:val="Normal"/>
    <w:next w:val="Normal"/>
    <w:uiPriority w:val="99"/>
    <w:semiHidden/>
    <w:unhideWhenUsed/>
    <w:rsid w:val="00D03F90"/>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CB4323"/>
    <w:pPr>
      <w:tabs>
        <w:tab w:val="left" w:pos="1134"/>
        <w:tab w:val="left" w:leader="dot" w:pos="7938"/>
      </w:tabs>
      <w:spacing w:after="0"/>
      <w:ind w:left="681" w:hanging="284"/>
    </w:pPr>
    <w:rPr>
      <w:noProof/>
      <w:color w:val="545850" w:themeColor="text2"/>
      <w:sz w:val="18"/>
    </w:rPr>
  </w:style>
  <w:style w:type="paragraph" w:styleId="TOC3">
    <w:name w:val="toc 3"/>
    <w:basedOn w:val="Normal"/>
    <w:next w:val="Normal"/>
    <w:autoRedefine/>
    <w:uiPriority w:val="39"/>
    <w:unhideWhenUsed/>
    <w:qFormat/>
    <w:rsid w:val="00D03F90"/>
    <w:pPr>
      <w:spacing w:after="100"/>
      <w:ind w:left="480"/>
    </w:pPr>
  </w:style>
  <w:style w:type="paragraph" w:styleId="TOC4">
    <w:name w:val="toc 4"/>
    <w:basedOn w:val="Normal"/>
    <w:next w:val="Normal"/>
    <w:autoRedefine/>
    <w:uiPriority w:val="39"/>
    <w:semiHidden/>
    <w:unhideWhenUsed/>
    <w:rsid w:val="00D03F90"/>
    <w:pPr>
      <w:spacing w:after="100"/>
      <w:ind w:left="720"/>
    </w:pPr>
  </w:style>
  <w:style w:type="paragraph" w:styleId="TOC5">
    <w:name w:val="toc 5"/>
    <w:basedOn w:val="Normal"/>
    <w:next w:val="Normal"/>
    <w:autoRedefine/>
    <w:uiPriority w:val="39"/>
    <w:semiHidden/>
    <w:unhideWhenUsed/>
    <w:rsid w:val="00D03F90"/>
    <w:pPr>
      <w:spacing w:after="100"/>
      <w:ind w:left="960"/>
    </w:pPr>
  </w:style>
  <w:style w:type="paragraph" w:styleId="TOC6">
    <w:name w:val="toc 6"/>
    <w:basedOn w:val="Normal"/>
    <w:next w:val="Normal"/>
    <w:autoRedefine/>
    <w:uiPriority w:val="39"/>
    <w:semiHidden/>
    <w:unhideWhenUsed/>
    <w:rsid w:val="00D03F90"/>
    <w:pPr>
      <w:spacing w:after="100"/>
      <w:ind w:left="1200"/>
    </w:pPr>
  </w:style>
  <w:style w:type="paragraph" w:styleId="TOC7">
    <w:name w:val="toc 7"/>
    <w:basedOn w:val="Normal"/>
    <w:next w:val="Normal"/>
    <w:autoRedefine/>
    <w:uiPriority w:val="39"/>
    <w:semiHidden/>
    <w:unhideWhenUsed/>
    <w:rsid w:val="00D03F90"/>
    <w:pPr>
      <w:spacing w:after="100"/>
      <w:ind w:left="1440"/>
    </w:pPr>
  </w:style>
  <w:style w:type="paragraph" w:styleId="TOC8">
    <w:name w:val="toc 8"/>
    <w:basedOn w:val="Normal"/>
    <w:next w:val="Normal"/>
    <w:autoRedefine/>
    <w:uiPriority w:val="39"/>
    <w:semiHidden/>
    <w:unhideWhenUsed/>
    <w:rsid w:val="00D03F90"/>
    <w:pPr>
      <w:spacing w:after="100"/>
      <w:ind w:left="1680"/>
    </w:pPr>
  </w:style>
  <w:style w:type="paragraph" w:styleId="TOC9">
    <w:name w:val="toc 9"/>
    <w:basedOn w:val="Normal"/>
    <w:next w:val="Normal"/>
    <w:autoRedefine/>
    <w:uiPriority w:val="39"/>
    <w:semiHidden/>
    <w:unhideWhenUsed/>
    <w:rsid w:val="00D03F90"/>
    <w:pPr>
      <w:spacing w:after="100"/>
      <w:ind w:left="1920"/>
    </w:pPr>
  </w:style>
  <w:style w:type="paragraph" w:styleId="TOCHeading">
    <w:name w:val="TOC Heading"/>
    <w:basedOn w:val="Heading1"/>
    <w:next w:val="Normal"/>
    <w:uiPriority w:val="39"/>
    <w:unhideWhenUsed/>
    <w:qFormat/>
    <w:rsid w:val="00D03F90"/>
    <w:pPr>
      <w:keepLines/>
      <w:spacing w:before="480" w:after="0"/>
      <w:outlineLvl w:val="9"/>
    </w:pPr>
    <w:rPr>
      <w:color w:val="007046" w:themeColor="accent1" w:themeShade="BF"/>
      <w:kern w:val="0"/>
      <w:sz w:val="28"/>
      <w:szCs w:val="28"/>
      <w:lang w:val="en-US" w:eastAsia="ja-JP"/>
    </w:rPr>
  </w:style>
  <w:style w:type="character" w:styleId="FollowedHyperlink">
    <w:name w:val="FollowedHyperlink"/>
    <w:basedOn w:val="DefaultParagraphFont"/>
    <w:uiPriority w:val="99"/>
    <w:semiHidden/>
    <w:unhideWhenUsed/>
    <w:rsid w:val="00214327"/>
    <w:rPr>
      <w:color w:val="66A4CA" w:themeColor="followedHyperlink"/>
      <w:u w:val="single"/>
    </w:rPr>
  </w:style>
  <w:style w:type="paragraph" w:customStyle="1" w:styleId="BodyIndentVPSC">
    <w:name w:val="Body Indent VPSC"/>
    <w:basedOn w:val="BodyVPSC"/>
    <w:qFormat/>
    <w:rsid w:val="00AF1D05"/>
    <w:pPr>
      <w:ind w:left="720"/>
    </w:pPr>
  </w:style>
  <w:style w:type="paragraph" w:customStyle="1" w:styleId="BodyNoSpaceVPSC">
    <w:name w:val="Body No Space VPSC"/>
    <w:basedOn w:val="NoSpacing"/>
    <w:qFormat/>
    <w:rsid w:val="001D4622"/>
    <w:rPr>
      <w:rFonts w:ascii="Arial" w:hAnsi="Arial"/>
      <w:sz w:val="20"/>
    </w:rPr>
  </w:style>
  <w:style w:type="paragraph" w:customStyle="1" w:styleId="Bullet3VPSC">
    <w:name w:val="Bullet 3 VPSC"/>
    <w:basedOn w:val="Bullet2VPSC"/>
    <w:qFormat/>
    <w:rsid w:val="001D4622"/>
    <w:pPr>
      <w:numPr>
        <w:numId w:val="14"/>
      </w:numPr>
      <w:ind w:left="1412" w:hanging="357"/>
    </w:pPr>
  </w:style>
  <w:style w:type="paragraph" w:customStyle="1" w:styleId="TableFigureHeadingVPSC">
    <w:name w:val="Table/Figure Heading VPSC"/>
    <w:basedOn w:val="Normal"/>
    <w:qFormat/>
    <w:rsid w:val="001D4622"/>
    <w:pPr>
      <w:spacing w:before="60" w:after="60" w:line="276" w:lineRule="auto"/>
      <w:ind w:left="357" w:hanging="357"/>
    </w:pPr>
    <w:rPr>
      <w:rFonts w:eastAsia="Times New Roman" w:cs="Tahoma"/>
      <w:b/>
      <w:color w:val="545850" w:themeColor="text2"/>
      <w:sz w:val="18"/>
      <w:szCs w:val="20"/>
      <w:lang w:val="en-AU" w:eastAsia="en-AU"/>
    </w:rPr>
  </w:style>
  <w:style w:type="paragraph" w:customStyle="1" w:styleId="TOCHeaderVPSC">
    <w:name w:val="TOC Header VPSC"/>
    <w:basedOn w:val="T2VPSC"/>
    <w:link w:val="TOCHeaderVPSCChar"/>
    <w:qFormat/>
    <w:rsid w:val="00204095"/>
    <w:rPr>
      <w:b/>
      <w:color w:val="005A65"/>
    </w:rPr>
  </w:style>
  <w:style w:type="numbering" w:customStyle="1" w:styleId="NLTextVPSC">
    <w:name w:val="NL Text VPSC"/>
    <w:basedOn w:val="NoList"/>
    <w:uiPriority w:val="99"/>
    <w:rsid w:val="00931974"/>
    <w:pPr>
      <w:numPr>
        <w:numId w:val="15"/>
      </w:numPr>
    </w:pPr>
  </w:style>
  <w:style w:type="character" w:customStyle="1" w:styleId="TOC2Char">
    <w:name w:val="TOC 2 Char"/>
    <w:basedOn w:val="DefaultParagraphFont"/>
    <w:link w:val="TOC2"/>
    <w:uiPriority w:val="39"/>
    <w:rsid w:val="000D2914"/>
  </w:style>
  <w:style w:type="character" w:customStyle="1" w:styleId="T2VPSCChar">
    <w:name w:val="T2 VPSC Char"/>
    <w:basedOn w:val="TOC2Char"/>
    <w:link w:val="T2VPSC"/>
    <w:rsid w:val="000D2914"/>
    <w:rPr>
      <w:rFonts w:ascii="Arial" w:hAnsi="Arial"/>
      <w:color w:val="545850" w:themeColor="text2"/>
      <w:szCs w:val="28"/>
    </w:rPr>
  </w:style>
  <w:style w:type="character" w:customStyle="1" w:styleId="TOCHeaderVPSCChar">
    <w:name w:val="TOC Header VPSC Char"/>
    <w:basedOn w:val="T2VPSCChar"/>
    <w:link w:val="TOCHeaderVPSC"/>
    <w:rsid w:val="00204095"/>
    <w:rPr>
      <w:rFonts w:ascii="Arial" w:hAnsi="Arial"/>
      <w:b/>
      <w:color w:val="005A65"/>
      <w:sz w:val="20"/>
      <w:szCs w:val="28"/>
    </w:rPr>
  </w:style>
  <w:style w:type="numbering" w:customStyle="1" w:styleId="NLVPSC">
    <w:name w:val="NL VPSC"/>
    <w:basedOn w:val="NoList"/>
    <w:rsid w:val="00931974"/>
    <w:pPr>
      <w:numPr>
        <w:numId w:val="16"/>
      </w:numPr>
    </w:pPr>
  </w:style>
  <w:style w:type="character" w:customStyle="1" w:styleId="BodyVPSCChar">
    <w:name w:val="Body VPSC Char"/>
    <w:basedOn w:val="DefaultParagraphFont"/>
    <w:link w:val="BodyVPSC"/>
    <w:rsid w:val="00931974"/>
    <w:rPr>
      <w:rFonts w:ascii="Arial" w:eastAsia="Times New Roman" w:hAnsi="Arial" w:cs="Tahoma"/>
      <w:color w:val="000000" w:themeColor="text1"/>
      <w:sz w:val="20"/>
      <w:szCs w:val="20"/>
      <w:lang w:val="en-AU" w:eastAsia="en-AU"/>
    </w:rPr>
  </w:style>
  <w:style w:type="paragraph" w:customStyle="1" w:styleId="NL1VPSC">
    <w:name w:val="NL 1 VPSC"/>
    <w:basedOn w:val="ListContinue"/>
    <w:link w:val="NL1VPSCChar"/>
    <w:qFormat/>
    <w:rsid w:val="007B4089"/>
    <w:pPr>
      <w:numPr>
        <w:numId w:val="17"/>
      </w:numPr>
      <w:ind w:left="714" w:hanging="357"/>
    </w:pPr>
  </w:style>
  <w:style w:type="paragraph" w:customStyle="1" w:styleId="NL2VPSC">
    <w:name w:val="NL 2 VPSC"/>
    <w:basedOn w:val="NL1VPSC"/>
    <w:link w:val="NL2VPSCChar"/>
    <w:qFormat/>
    <w:rsid w:val="007B4089"/>
    <w:pPr>
      <w:numPr>
        <w:ilvl w:val="1"/>
      </w:numPr>
      <w:ind w:left="1077" w:hanging="357"/>
    </w:pPr>
  </w:style>
  <w:style w:type="character" w:customStyle="1" w:styleId="ListContinueChar">
    <w:name w:val="List Continue Char"/>
    <w:basedOn w:val="DefaultParagraphFont"/>
    <w:link w:val="ListContinue"/>
    <w:uiPriority w:val="99"/>
    <w:semiHidden/>
    <w:rsid w:val="00931974"/>
  </w:style>
  <w:style w:type="character" w:customStyle="1" w:styleId="NL1VPSCChar">
    <w:name w:val="NL 1 VPSC Char"/>
    <w:basedOn w:val="ListContinueChar"/>
    <w:link w:val="NL1VPSC"/>
    <w:rsid w:val="007B4089"/>
    <w:rPr>
      <w:rFonts w:ascii="Arial" w:hAnsi="Arial"/>
      <w:sz w:val="20"/>
    </w:rPr>
  </w:style>
  <w:style w:type="paragraph" w:customStyle="1" w:styleId="NL3VPSC">
    <w:name w:val="NL 3 VPSC"/>
    <w:basedOn w:val="NL1VPSC"/>
    <w:link w:val="NL3VPSCChar"/>
    <w:qFormat/>
    <w:rsid w:val="007B4089"/>
    <w:pPr>
      <w:numPr>
        <w:ilvl w:val="2"/>
      </w:numPr>
      <w:ind w:left="1372" w:hanging="181"/>
    </w:pPr>
  </w:style>
  <w:style w:type="character" w:customStyle="1" w:styleId="NL2VPSCChar">
    <w:name w:val="NL 2 VPSC Char"/>
    <w:basedOn w:val="NL1VPSCChar"/>
    <w:link w:val="NL2VPSC"/>
    <w:rsid w:val="007B4089"/>
    <w:rPr>
      <w:rFonts w:ascii="Arial" w:hAnsi="Arial"/>
      <w:sz w:val="20"/>
    </w:rPr>
  </w:style>
  <w:style w:type="paragraph" w:customStyle="1" w:styleId="NL4VPSC">
    <w:name w:val="NL 4 VPSC"/>
    <w:basedOn w:val="NL1VPSC"/>
    <w:link w:val="NL4VPSCChar"/>
    <w:qFormat/>
    <w:rsid w:val="007B4089"/>
    <w:pPr>
      <w:numPr>
        <w:ilvl w:val="3"/>
      </w:numPr>
      <w:ind w:left="1718" w:hanging="357"/>
    </w:pPr>
  </w:style>
  <w:style w:type="character" w:customStyle="1" w:styleId="NL3VPSCChar">
    <w:name w:val="NL 3 VPSC Char"/>
    <w:basedOn w:val="NL1VPSCChar"/>
    <w:link w:val="NL3VPSC"/>
    <w:rsid w:val="007B4089"/>
    <w:rPr>
      <w:rFonts w:ascii="Arial" w:hAnsi="Arial"/>
      <w:sz w:val="20"/>
    </w:rPr>
  </w:style>
  <w:style w:type="character" w:customStyle="1" w:styleId="NL4VPSCChar">
    <w:name w:val="NL 4 VPSC Char"/>
    <w:basedOn w:val="NL1VPSCChar"/>
    <w:link w:val="NL4VPSC"/>
    <w:rsid w:val="007B4089"/>
    <w:rPr>
      <w:rFonts w:ascii="Arial" w:hAnsi="Arial"/>
      <w:sz w:val="20"/>
    </w:rPr>
  </w:style>
  <w:style w:type="character" w:customStyle="1" w:styleId="NLH1VPSCChar">
    <w:name w:val="NLH1 VPSC Char"/>
    <w:basedOn w:val="BodyVPSCChar"/>
    <w:link w:val="NLH1VPSC"/>
    <w:rsid w:val="00204095"/>
    <w:rPr>
      <w:rFonts w:ascii="Arial" w:eastAsia="Times New Roman" w:hAnsi="Arial" w:cs="Tahoma"/>
      <w:b/>
      <w:color w:val="005A65"/>
      <w:sz w:val="28"/>
      <w:szCs w:val="20"/>
      <w:lang w:val="en-AU" w:eastAsia="en-AU"/>
    </w:rPr>
  </w:style>
  <w:style w:type="paragraph" w:customStyle="1" w:styleId="AppendixNLH1VPSC">
    <w:name w:val="Appendix NLH 1 VPSC"/>
    <w:next w:val="BodyVPSC"/>
    <w:link w:val="AppendixNLH1VPSCChar"/>
    <w:qFormat/>
    <w:rsid w:val="00204095"/>
    <w:pPr>
      <w:numPr>
        <w:numId w:val="19"/>
      </w:numPr>
    </w:pPr>
    <w:rPr>
      <w:rFonts w:ascii="Arial" w:eastAsia="Times New Roman" w:hAnsi="Arial" w:cs="Tahoma"/>
      <w:b/>
      <w:color w:val="005A65"/>
      <w:sz w:val="28"/>
      <w:szCs w:val="20"/>
      <w:lang w:val="en-AU" w:eastAsia="en-AU"/>
    </w:rPr>
  </w:style>
  <w:style w:type="paragraph" w:customStyle="1" w:styleId="AppendixNLH2VPSC">
    <w:name w:val="Appendix NLH 2 VPSC"/>
    <w:basedOn w:val="AppendixNLH1VPSC"/>
    <w:next w:val="BodyVPSC"/>
    <w:link w:val="AppendixNLH2VPSCChar"/>
    <w:qFormat/>
    <w:rsid w:val="00BF5B22"/>
    <w:pPr>
      <w:numPr>
        <w:ilvl w:val="1"/>
      </w:numPr>
    </w:pPr>
    <w:rPr>
      <w:sz w:val="24"/>
    </w:rPr>
  </w:style>
  <w:style w:type="character" w:customStyle="1" w:styleId="AppendixNLH1VPSCChar">
    <w:name w:val="Appendix NLH 1 VPSC Char"/>
    <w:basedOn w:val="DefaultParagraphFont"/>
    <w:link w:val="AppendixNLH1VPSC"/>
    <w:rsid w:val="00204095"/>
    <w:rPr>
      <w:rFonts w:ascii="Arial" w:eastAsia="Times New Roman" w:hAnsi="Arial" w:cs="Tahoma"/>
      <w:b/>
      <w:color w:val="005A65"/>
      <w:sz w:val="28"/>
      <w:szCs w:val="20"/>
      <w:lang w:val="en-AU" w:eastAsia="en-AU"/>
    </w:rPr>
  </w:style>
  <w:style w:type="character" w:customStyle="1" w:styleId="AppendixNLH2VPSCChar">
    <w:name w:val="Appendix NLH 2 VPSC Char"/>
    <w:basedOn w:val="BodyVPSCChar"/>
    <w:link w:val="AppendixNLH2VPSC"/>
    <w:rsid w:val="00BF5B22"/>
    <w:rPr>
      <w:rFonts w:ascii="Arial" w:eastAsia="Times New Roman" w:hAnsi="Arial" w:cs="Tahoma"/>
      <w:b/>
      <w:color w:val="00965E" w:themeColor="accent1"/>
      <w:sz w:val="20"/>
      <w:szCs w:val="20"/>
      <w:lang w:val="en-AU" w:eastAsia="en-AU"/>
    </w:rPr>
  </w:style>
  <w:style w:type="character" w:styleId="FootnoteReference">
    <w:name w:val="footnote reference"/>
    <w:basedOn w:val="DefaultParagraphFont"/>
    <w:uiPriority w:val="99"/>
    <w:semiHidden/>
    <w:unhideWhenUsed/>
    <w:rsid w:val="00F70421"/>
    <w:rPr>
      <w:vertAlign w:val="superscript"/>
    </w:rPr>
  </w:style>
  <w:style w:type="table" w:customStyle="1" w:styleId="LightList-Accent21">
    <w:name w:val="Light List - Accent 21"/>
    <w:basedOn w:val="TableNormal"/>
    <w:next w:val="LightList-Accent2"/>
    <w:uiPriority w:val="61"/>
    <w:rsid w:val="00992578"/>
    <w:pPr>
      <w:spacing w:after="0"/>
    </w:pPr>
    <w:rPr>
      <w:rFonts w:eastAsia="MS PGothic"/>
    </w:rPr>
    <w:tblPr>
      <w:tblStyleRowBandSize w:val="1"/>
      <w:tblStyleColBandSize w:val="1"/>
      <w:tblBorders>
        <w:top w:val="single" w:sz="8" w:space="0" w:color="6E716B"/>
        <w:left w:val="single" w:sz="8" w:space="0" w:color="6E716B"/>
        <w:bottom w:val="single" w:sz="8" w:space="0" w:color="6E716B"/>
        <w:right w:val="single" w:sz="8" w:space="0" w:color="6E716B"/>
      </w:tblBorders>
    </w:tblPr>
    <w:tblStylePr w:type="firstRow">
      <w:pPr>
        <w:spacing w:before="0" w:after="0" w:line="240" w:lineRule="auto"/>
      </w:pPr>
      <w:rPr>
        <w:b/>
        <w:bCs/>
        <w:color w:val="FFFFFF"/>
      </w:rPr>
      <w:tblPr/>
      <w:tcPr>
        <w:shd w:val="clear" w:color="auto" w:fill="6E716B"/>
      </w:tcPr>
    </w:tblStylePr>
    <w:tblStylePr w:type="lastRow">
      <w:pPr>
        <w:spacing w:before="0" w:after="0" w:line="240" w:lineRule="auto"/>
      </w:pPr>
      <w:rPr>
        <w:b/>
        <w:bCs/>
      </w:rPr>
      <w:tblPr/>
      <w:tcPr>
        <w:tcBorders>
          <w:top w:val="double" w:sz="6" w:space="0" w:color="6E716B"/>
          <w:left w:val="single" w:sz="8" w:space="0" w:color="6E716B"/>
          <w:bottom w:val="single" w:sz="8" w:space="0" w:color="6E716B"/>
          <w:right w:val="single" w:sz="8" w:space="0" w:color="6E716B"/>
        </w:tcBorders>
      </w:tcPr>
    </w:tblStylePr>
    <w:tblStylePr w:type="firstCol">
      <w:rPr>
        <w:b/>
        <w:bCs/>
      </w:rPr>
    </w:tblStylePr>
    <w:tblStylePr w:type="lastCol">
      <w:rPr>
        <w:b/>
        <w:bCs/>
      </w:rPr>
    </w:tblStylePr>
    <w:tblStylePr w:type="band1Vert">
      <w:tblPr/>
      <w:tcPr>
        <w:tcBorders>
          <w:top w:val="single" w:sz="8" w:space="0" w:color="6E716B"/>
          <w:left w:val="single" w:sz="8" w:space="0" w:color="6E716B"/>
          <w:bottom w:val="single" w:sz="8" w:space="0" w:color="6E716B"/>
          <w:right w:val="single" w:sz="8" w:space="0" w:color="6E716B"/>
        </w:tcBorders>
      </w:tcPr>
    </w:tblStylePr>
    <w:tblStylePr w:type="band1Horz">
      <w:tblPr/>
      <w:tcPr>
        <w:tcBorders>
          <w:top w:val="single" w:sz="8" w:space="0" w:color="6E716B"/>
          <w:left w:val="single" w:sz="8" w:space="0" w:color="6E716B"/>
          <w:bottom w:val="single" w:sz="8" w:space="0" w:color="6E716B"/>
          <w:right w:val="single" w:sz="8" w:space="0" w:color="6E716B"/>
        </w:tcBorders>
      </w:tcPr>
    </w:tblStylePr>
  </w:style>
  <w:style w:type="table" w:customStyle="1" w:styleId="LightList-Accent22">
    <w:name w:val="Light List - Accent 22"/>
    <w:basedOn w:val="TableNormal"/>
    <w:next w:val="LightList-Accent2"/>
    <w:uiPriority w:val="61"/>
    <w:rsid w:val="00992578"/>
    <w:pPr>
      <w:spacing w:after="0"/>
    </w:pPr>
    <w:rPr>
      <w:rFonts w:eastAsia="MS PGothic"/>
    </w:rPr>
    <w:tblPr>
      <w:tblStyleRowBandSize w:val="1"/>
      <w:tblStyleColBandSize w:val="1"/>
      <w:tblBorders>
        <w:top w:val="single" w:sz="8" w:space="0" w:color="6E716B"/>
        <w:left w:val="single" w:sz="8" w:space="0" w:color="6E716B"/>
        <w:bottom w:val="single" w:sz="8" w:space="0" w:color="6E716B"/>
        <w:right w:val="single" w:sz="8" w:space="0" w:color="6E716B"/>
      </w:tblBorders>
    </w:tblPr>
    <w:tblStylePr w:type="firstRow">
      <w:pPr>
        <w:spacing w:before="0" w:after="0" w:line="240" w:lineRule="auto"/>
      </w:pPr>
      <w:rPr>
        <w:b/>
        <w:bCs/>
        <w:color w:val="FFFFFF"/>
      </w:rPr>
      <w:tblPr/>
      <w:tcPr>
        <w:shd w:val="clear" w:color="auto" w:fill="6E716B"/>
      </w:tcPr>
    </w:tblStylePr>
    <w:tblStylePr w:type="lastRow">
      <w:pPr>
        <w:spacing w:before="0" w:after="0" w:line="240" w:lineRule="auto"/>
      </w:pPr>
      <w:rPr>
        <w:b/>
        <w:bCs/>
      </w:rPr>
      <w:tblPr/>
      <w:tcPr>
        <w:tcBorders>
          <w:top w:val="double" w:sz="6" w:space="0" w:color="6E716B"/>
          <w:left w:val="single" w:sz="8" w:space="0" w:color="6E716B"/>
          <w:bottom w:val="single" w:sz="8" w:space="0" w:color="6E716B"/>
          <w:right w:val="single" w:sz="8" w:space="0" w:color="6E716B"/>
        </w:tcBorders>
      </w:tcPr>
    </w:tblStylePr>
    <w:tblStylePr w:type="firstCol">
      <w:rPr>
        <w:b/>
        <w:bCs/>
      </w:rPr>
    </w:tblStylePr>
    <w:tblStylePr w:type="lastCol">
      <w:rPr>
        <w:b/>
        <w:bCs/>
      </w:rPr>
    </w:tblStylePr>
    <w:tblStylePr w:type="band1Vert">
      <w:tblPr/>
      <w:tcPr>
        <w:tcBorders>
          <w:top w:val="single" w:sz="8" w:space="0" w:color="6E716B"/>
          <w:left w:val="single" w:sz="8" w:space="0" w:color="6E716B"/>
          <w:bottom w:val="single" w:sz="8" w:space="0" w:color="6E716B"/>
          <w:right w:val="single" w:sz="8" w:space="0" w:color="6E716B"/>
        </w:tcBorders>
      </w:tcPr>
    </w:tblStylePr>
    <w:tblStylePr w:type="band1Horz">
      <w:tblPr/>
      <w:tcPr>
        <w:tcBorders>
          <w:top w:val="single" w:sz="8" w:space="0" w:color="6E716B"/>
          <w:left w:val="single" w:sz="8" w:space="0" w:color="6E716B"/>
          <w:bottom w:val="single" w:sz="8" w:space="0" w:color="6E716B"/>
          <w:right w:val="single" w:sz="8" w:space="0" w:color="6E716B"/>
        </w:tcBorders>
      </w:tcPr>
    </w:tblStylePr>
  </w:style>
  <w:style w:type="table" w:customStyle="1" w:styleId="LightList-Accent23">
    <w:name w:val="Light List - Accent 23"/>
    <w:basedOn w:val="TableNormal"/>
    <w:next w:val="LightList-Accent2"/>
    <w:uiPriority w:val="61"/>
    <w:rsid w:val="00992578"/>
    <w:pPr>
      <w:spacing w:after="0"/>
    </w:pPr>
    <w:rPr>
      <w:rFonts w:eastAsia="MS PGothic"/>
    </w:rPr>
    <w:tblPr>
      <w:tblStyleRowBandSize w:val="1"/>
      <w:tblStyleColBandSize w:val="1"/>
      <w:tblBorders>
        <w:top w:val="single" w:sz="8" w:space="0" w:color="6E716B"/>
        <w:left w:val="single" w:sz="8" w:space="0" w:color="6E716B"/>
        <w:bottom w:val="single" w:sz="8" w:space="0" w:color="6E716B"/>
        <w:right w:val="single" w:sz="8" w:space="0" w:color="6E716B"/>
      </w:tblBorders>
    </w:tblPr>
    <w:tblStylePr w:type="firstRow">
      <w:pPr>
        <w:spacing w:before="0" w:after="0" w:line="240" w:lineRule="auto"/>
      </w:pPr>
      <w:rPr>
        <w:b/>
        <w:bCs/>
        <w:color w:val="FFFFFF"/>
      </w:rPr>
      <w:tblPr/>
      <w:tcPr>
        <w:shd w:val="clear" w:color="auto" w:fill="6E716B"/>
      </w:tcPr>
    </w:tblStylePr>
    <w:tblStylePr w:type="lastRow">
      <w:pPr>
        <w:spacing w:before="0" w:after="0" w:line="240" w:lineRule="auto"/>
      </w:pPr>
      <w:rPr>
        <w:b/>
        <w:bCs/>
      </w:rPr>
      <w:tblPr/>
      <w:tcPr>
        <w:tcBorders>
          <w:top w:val="double" w:sz="6" w:space="0" w:color="6E716B"/>
          <w:left w:val="single" w:sz="8" w:space="0" w:color="6E716B"/>
          <w:bottom w:val="single" w:sz="8" w:space="0" w:color="6E716B"/>
          <w:right w:val="single" w:sz="8" w:space="0" w:color="6E716B"/>
        </w:tcBorders>
      </w:tcPr>
    </w:tblStylePr>
    <w:tblStylePr w:type="firstCol">
      <w:rPr>
        <w:b/>
        <w:bCs/>
      </w:rPr>
    </w:tblStylePr>
    <w:tblStylePr w:type="lastCol">
      <w:rPr>
        <w:b/>
        <w:bCs/>
      </w:rPr>
    </w:tblStylePr>
    <w:tblStylePr w:type="band1Vert">
      <w:tblPr/>
      <w:tcPr>
        <w:tcBorders>
          <w:top w:val="single" w:sz="8" w:space="0" w:color="6E716B"/>
          <w:left w:val="single" w:sz="8" w:space="0" w:color="6E716B"/>
          <w:bottom w:val="single" w:sz="8" w:space="0" w:color="6E716B"/>
          <w:right w:val="single" w:sz="8" w:space="0" w:color="6E716B"/>
        </w:tcBorders>
      </w:tcPr>
    </w:tblStylePr>
    <w:tblStylePr w:type="band1Horz">
      <w:tblPr/>
      <w:tcPr>
        <w:tcBorders>
          <w:top w:val="single" w:sz="8" w:space="0" w:color="6E716B"/>
          <w:left w:val="single" w:sz="8" w:space="0" w:color="6E716B"/>
          <w:bottom w:val="single" w:sz="8" w:space="0" w:color="6E716B"/>
          <w:right w:val="single" w:sz="8" w:space="0" w:color="6E716B"/>
        </w:tcBorders>
      </w:tcPr>
    </w:tblStylePr>
  </w:style>
  <w:style w:type="paragraph" w:customStyle="1" w:styleId="StyleNLH2VPSCLeft0cmFirstline0cm">
    <w:name w:val="Style NLH2 VPSC + Left:  0 cm First line:  0 cm"/>
    <w:basedOn w:val="H2VPSC"/>
    <w:rsid w:val="006C50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182157">
      <w:bodyDiv w:val="1"/>
      <w:marLeft w:val="0"/>
      <w:marRight w:val="0"/>
      <w:marTop w:val="0"/>
      <w:marBottom w:val="0"/>
      <w:divBdr>
        <w:top w:val="none" w:sz="0" w:space="0" w:color="auto"/>
        <w:left w:val="none" w:sz="0" w:space="0" w:color="auto"/>
        <w:bottom w:val="none" w:sz="0" w:space="0" w:color="auto"/>
        <w:right w:val="none" w:sz="0" w:space="0" w:color="auto"/>
      </w:divBdr>
    </w:div>
    <w:div w:id="642858274">
      <w:bodyDiv w:val="1"/>
      <w:marLeft w:val="0"/>
      <w:marRight w:val="0"/>
      <w:marTop w:val="0"/>
      <w:marBottom w:val="0"/>
      <w:divBdr>
        <w:top w:val="none" w:sz="0" w:space="0" w:color="auto"/>
        <w:left w:val="none" w:sz="0" w:space="0" w:color="auto"/>
        <w:bottom w:val="none" w:sz="0" w:space="0" w:color="auto"/>
        <w:right w:val="none" w:sz="0" w:space="0" w:color="auto"/>
      </w:divBdr>
    </w:div>
    <w:div w:id="1739014313">
      <w:bodyDiv w:val="1"/>
      <w:marLeft w:val="0"/>
      <w:marRight w:val="0"/>
      <w:marTop w:val="0"/>
      <w:marBottom w:val="0"/>
      <w:divBdr>
        <w:top w:val="none" w:sz="0" w:space="0" w:color="auto"/>
        <w:left w:val="none" w:sz="0" w:space="0" w:color="auto"/>
        <w:bottom w:val="none" w:sz="0" w:space="0" w:color="auto"/>
        <w:right w:val="none" w:sz="0" w:space="0" w:color="auto"/>
      </w:divBdr>
    </w:div>
    <w:div w:id="2050760922">
      <w:bodyDiv w:val="1"/>
      <w:marLeft w:val="0"/>
      <w:marRight w:val="0"/>
      <w:marTop w:val="0"/>
      <w:marBottom w:val="0"/>
      <w:divBdr>
        <w:top w:val="none" w:sz="0" w:space="0" w:color="auto"/>
        <w:left w:val="none" w:sz="0" w:space="0" w:color="auto"/>
        <w:bottom w:val="none" w:sz="0" w:space="0" w:color="auto"/>
        <w:right w:val="none" w:sz="0" w:space="0" w:color="auto"/>
      </w:divBdr>
    </w:div>
    <w:div w:id="2146003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apaa.org.au/sit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r\AppData\Roaming\Microsoft\Templates\TRIM\External%20Templates\Generic%20Template%20-%20Portrait.DOTX" TargetMode="External"/></Relationships>
</file>

<file path=word/theme/theme1.xml><?xml version="1.0" encoding="utf-8"?>
<a:theme xmlns:a="http://schemas.openxmlformats.org/drawingml/2006/main" name="VPSC Theme colours">
  <a:themeElements>
    <a:clrScheme name="Default VPSC Green">
      <a:dk1>
        <a:sysClr val="windowText" lastClr="000000"/>
      </a:dk1>
      <a:lt1>
        <a:sysClr val="window" lastClr="FFFFFF"/>
      </a:lt1>
      <a:dk2>
        <a:srgbClr val="545850"/>
      </a:dk2>
      <a:lt2>
        <a:srgbClr val="EDECEA"/>
      </a:lt2>
      <a:accent1>
        <a:srgbClr val="00965E"/>
      </a:accent1>
      <a:accent2>
        <a:srgbClr val="11A37A"/>
      </a:accent2>
      <a:accent3>
        <a:srgbClr val="68B394"/>
      </a:accent3>
      <a:accent4>
        <a:srgbClr val="99C8B2"/>
      </a:accent4>
      <a:accent5>
        <a:srgbClr val="CAE0D5"/>
      </a:accent5>
      <a:accent6>
        <a:srgbClr val="E9E7E4"/>
      </a:accent6>
      <a:hlink>
        <a:srgbClr val="0068A7"/>
      </a:hlink>
      <a:folHlink>
        <a:srgbClr val="66A4CA"/>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FFFFFF"/>
        </a:dk2>
        <a:lt2>
          <a:srgbClr val="EEECE1"/>
        </a:lt2>
        <a:accent1>
          <a:srgbClr val="73C167"/>
        </a:accent1>
        <a:accent2>
          <a:srgbClr val="FAA634"/>
        </a:accent2>
        <a:accent3>
          <a:srgbClr val="FFFFFF"/>
        </a:accent3>
        <a:accent4>
          <a:srgbClr val="000000"/>
        </a:accent4>
        <a:accent5>
          <a:srgbClr val="BCDDB8"/>
        </a:accent5>
        <a:accent6>
          <a:srgbClr val="E3962E"/>
        </a:accent6>
        <a:hlink>
          <a:srgbClr val="B8DCAC"/>
        </a:hlink>
        <a:folHlink>
          <a:srgbClr val="FED095"/>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7FAF45D-DCB9-4CCE-ADEF-9A7BA29C8DE7}">
  <ds:schemaRefs>
    <ds:schemaRef ds:uri="http://schemas.openxmlformats.org/officeDocument/2006/bibliography"/>
  </ds:schemaRefs>
</ds:datastoreItem>
</file>

<file path=customXml/itemProps2.xml><?xml version="1.0" encoding="utf-8"?>
<ds:datastoreItem xmlns:ds="http://schemas.openxmlformats.org/officeDocument/2006/customXml" ds:itemID="{572AA8C1-AF73-469B-8607-8F8EBF390DA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Generic Template - Portrait.DOTX</Template>
  <TotalTime>2</TotalTime>
  <Pages>1</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Document Title</vt:lpstr>
    </vt:vector>
  </TitlesOfParts>
  <Company>Victorian Public Sector Commission</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Kristina Rowell</dc:creator>
  <cp:lastModifiedBy>Chee Seng (VPSC)</cp:lastModifiedBy>
  <cp:revision>4</cp:revision>
  <cp:lastPrinted>2019-01-23T00:50:00Z</cp:lastPrinted>
  <dcterms:created xsi:type="dcterms:W3CDTF">2024-12-09T22:07:00Z</dcterms:created>
  <dcterms:modified xsi:type="dcterms:W3CDTF">2024-12-09T22:07:00Z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fa7db5b5-7eaa-4cc7-88f8-e23ff90f48a6</vt:lpwstr>
  </property>
  <property fmtid="{D5CDD505-2E9C-101B-9397-08002B2CF9AE}" pid="3" name="TRIM-recNumber">
    <vt:lpwstr>TRIM Number</vt:lpwstr>
  </property>
  <property fmtid="{D5CDD505-2E9C-101B-9397-08002B2CF9AE}" pid="4" name="Language">
    <vt:lpwstr>English</vt:lpwstr>
  </property>
  <property fmtid="{D5CDD505-2E9C-101B-9397-08002B2CF9AE}" pid="5" name="DocVersion">
    <vt:lpwstr>v0.0</vt:lpwstr>
  </property>
  <property fmtid="{D5CDD505-2E9C-101B-9397-08002B2CF9AE}" pid="6" name="WebPath">
    <vt:lpwstr>www.vpsc.vic.gov.au/PATH</vt:lpwstr>
  </property>
  <property fmtid="{D5CDD505-2E9C-101B-9397-08002B2CF9AE}" pid="7" name="LastUpdatedMonth">
    <vt:lpwstr>MONTH</vt:lpwstr>
  </property>
  <property fmtid="{D5CDD505-2E9C-101B-9397-08002B2CF9AE}" pid="8" name="LastUpdatedYear">
    <vt:lpwstr>YEAR</vt:lpwstr>
  </property>
  <property fmtid="{D5CDD505-2E9C-101B-9397-08002B2CF9AE}" pid="9" name="PSPFClassification">
    <vt:lpwstr>For Official Use Only</vt:lpwstr>
  </property>
  <property fmtid="{D5CDD505-2E9C-101B-9397-08002B2CF9AE}" pid="10" name="MSIP_Label_17d22cff-4d41-44a1-a7ea-af857521bf50_Enabled">
    <vt:lpwstr>True</vt:lpwstr>
  </property>
  <property fmtid="{D5CDD505-2E9C-101B-9397-08002B2CF9AE}" pid="11" name="MSIP_Label_17d22cff-4d41-44a1-a7ea-af857521bf50_SiteId">
    <vt:lpwstr>722ea0be-3e1c-4b11-ad6f-9401d6856e24</vt:lpwstr>
  </property>
  <property fmtid="{D5CDD505-2E9C-101B-9397-08002B2CF9AE}" pid="12" name="MSIP_Label_17d22cff-4d41-44a1-a7ea-af857521bf50_Owner">
    <vt:lpwstr>jan.craig@vpsc.vic.gov.au</vt:lpwstr>
  </property>
  <property fmtid="{D5CDD505-2E9C-101B-9397-08002B2CF9AE}" pid="13" name="MSIP_Label_17d22cff-4d41-44a1-a7ea-af857521bf50_SetDate">
    <vt:lpwstr>2019-06-19T02:42:15.0452673Z</vt:lpwstr>
  </property>
  <property fmtid="{D5CDD505-2E9C-101B-9397-08002B2CF9AE}" pid="14" name="MSIP_Label_17d22cff-4d41-44a1-a7ea-af857521bf50_Name">
    <vt:lpwstr>OFFICIAL-SENSITIVE</vt:lpwstr>
  </property>
  <property fmtid="{D5CDD505-2E9C-101B-9397-08002B2CF9AE}" pid="15" name="MSIP_Label_17d22cff-4d41-44a1-a7ea-af857521bf50_Application">
    <vt:lpwstr>Microsoft Azure Information Protection</vt:lpwstr>
  </property>
  <property fmtid="{D5CDD505-2E9C-101B-9397-08002B2CF9AE}" pid="16" name="MSIP_Label_17d22cff-4d41-44a1-a7ea-af857521bf50_Extended_MSFT_Method">
    <vt:lpwstr>Manual</vt:lpwstr>
  </property>
  <property fmtid="{D5CDD505-2E9C-101B-9397-08002B2CF9AE}" pid="17" name="Sensitivity">
    <vt:lpwstr>OFFICIAL-SENSITIVE</vt:lpwstr>
  </property>
</Properties>
</file>