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46A" w:rsidRDefault="00ED3D58" w:rsidP="005545D8">
      <w:pPr>
        <w:pStyle w:val="T1VPSC"/>
      </w:pPr>
      <w:bookmarkStart w:id="0" w:name="_GoBack"/>
      <w:bookmarkEnd w:id="0"/>
      <w:r>
        <w:t xml:space="preserve">prevention of </w:t>
      </w:r>
      <w:r w:rsidR="00AB346A">
        <w:t xml:space="preserve">sexual harassment </w:t>
      </w:r>
      <w:r w:rsidR="00EA34CF">
        <w:t>–</w:t>
      </w:r>
      <w:r w:rsidR="00AB346A">
        <w:t xml:space="preserve"> </w:t>
      </w:r>
      <w:r w:rsidR="00EA34CF">
        <w:t xml:space="preserve">a </w:t>
      </w:r>
      <w:r w:rsidR="007062AC">
        <w:t>Model action plan</w:t>
      </w:r>
      <w:r w:rsidR="00AB346A">
        <w:t xml:space="preserve"> </w:t>
      </w:r>
    </w:p>
    <w:p w:rsidR="0054199F" w:rsidRDefault="0054199F" w:rsidP="00AB346A">
      <w:pPr>
        <w:pStyle w:val="BodyVPSC"/>
      </w:pPr>
    </w:p>
    <w:p w:rsidR="00AB346A" w:rsidRPr="00987DD2" w:rsidRDefault="00AB346A" w:rsidP="00AB346A">
      <w:pPr>
        <w:pStyle w:val="BodyVPSC"/>
      </w:pPr>
      <w:r w:rsidRPr="00987DD2">
        <w:t xml:space="preserve">The </w:t>
      </w:r>
      <w:r w:rsidRPr="00987DD2">
        <w:rPr>
          <w:i/>
        </w:rPr>
        <w:t>Equal Opportunity Act 2010</w:t>
      </w:r>
      <w:r w:rsidRPr="00987DD2">
        <w:t xml:space="preserve"> requires organisations to take proactive steps to eliminate sexual harassment from occurring in the workplace as far as reasonably practicable. </w:t>
      </w:r>
      <w:r w:rsidR="001D68A3">
        <w:t>E</w:t>
      </w:r>
      <w:r w:rsidRPr="00987DD2">
        <w:t xml:space="preserve">mployers </w:t>
      </w:r>
      <w:r>
        <w:t xml:space="preserve">and principals </w:t>
      </w:r>
      <w:r w:rsidRPr="00987DD2">
        <w:t>are also required to take reasonable precautions to prevent sexual harassment.</w:t>
      </w:r>
    </w:p>
    <w:p w:rsidR="00BE5719" w:rsidRDefault="00AB346A" w:rsidP="00AB346A">
      <w:pPr>
        <w:pStyle w:val="BodyVPSC"/>
      </w:pPr>
      <w:r w:rsidRPr="00365DCA">
        <w:t>Th</w:t>
      </w:r>
      <w:r w:rsidR="006F592E" w:rsidRPr="00365DCA">
        <w:t>e</w:t>
      </w:r>
      <w:r w:rsidRPr="00365DCA">
        <w:t xml:space="preserve"> model action plan </w:t>
      </w:r>
      <w:r w:rsidR="006F592E" w:rsidRPr="00365DCA">
        <w:t xml:space="preserve">that follows </w:t>
      </w:r>
      <w:r w:rsidRPr="00365DCA">
        <w:t>does not impose mandatory procedures for</w:t>
      </w:r>
      <w:r w:rsidR="00C308F6">
        <w:t xml:space="preserve"> departments and Victoria Police</w:t>
      </w:r>
      <w:r w:rsidRPr="00365DCA">
        <w:t xml:space="preserve"> to follow when a report of sexual harassment is made or when an employee’s conduct is called into question. Instead, it provide</w:t>
      </w:r>
      <w:r w:rsidR="00821B6B" w:rsidRPr="00365DCA">
        <w:t>s</w:t>
      </w:r>
      <w:r w:rsidRPr="00365DCA">
        <w:t xml:space="preserve"> a potential structure and activities that organisations may wish to consider when </w:t>
      </w:r>
      <w:r w:rsidR="005545D8" w:rsidRPr="00365DCA">
        <w:t>developing an action plan to prevent sexual harassment in the workplace</w:t>
      </w:r>
      <w:r w:rsidRPr="00365DCA">
        <w:t>.</w:t>
      </w:r>
    </w:p>
    <w:p w:rsidR="0054199F" w:rsidRDefault="0054199F" w:rsidP="0054199F">
      <w:pPr>
        <w:pStyle w:val="BodyVPSC"/>
      </w:pPr>
      <w:r w:rsidRPr="0054199F">
        <w:t xml:space="preserve">Departments </w:t>
      </w:r>
      <w:r w:rsidR="00C308F6">
        <w:t xml:space="preserve">and Victoria Police </w:t>
      </w:r>
      <w:r w:rsidRPr="0054199F">
        <w:t>are encouraged to tailor the model action plan based on their organisational priorities and strategies for achieving the maturity model by the end of J</w:t>
      </w:r>
      <w:r w:rsidR="0067323E">
        <w:t>une</w:t>
      </w:r>
      <w:r w:rsidRPr="0054199F">
        <w:t xml:space="preserve"> 2021. The Victorian Public Sector Commission </w:t>
      </w:r>
      <w:r w:rsidR="00821B6B">
        <w:t xml:space="preserve">will </w:t>
      </w:r>
      <w:r w:rsidRPr="0054199F">
        <w:t>provid</w:t>
      </w:r>
      <w:r w:rsidR="00821B6B">
        <w:t>e</w:t>
      </w:r>
      <w:r w:rsidRPr="0054199F">
        <w:t xml:space="preserve"> departments with baseline People Matter Survey data</w:t>
      </w:r>
      <w:r w:rsidR="00821B6B">
        <w:t xml:space="preserve"> to help identify priority issues or areas of risk, and in setting targets</w:t>
      </w:r>
      <w:r w:rsidRPr="0054199F">
        <w:t>.</w:t>
      </w:r>
      <w:r w:rsidR="00821B6B">
        <w:t xml:space="preserve"> Departments</w:t>
      </w:r>
      <w:r w:rsidR="00C308F6">
        <w:t xml:space="preserve"> and Victoria Police</w:t>
      </w:r>
      <w:r w:rsidR="00821B6B">
        <w:t xml:space="preserve"> will be required to report on progress to the Sexual Harassment Working Group each year in</w:t>
      </w:r>
      <w:r w:rsidR="005364D8">
        <w:t xml:space="preserve"> </w:t>
      </w:r>
      <w:r w:rsidR="00821B6B">
        <w:t>September</w:t>
      </w:r>
      <w:r w:rsidR="00BB2B47">
        <w:t xml:space="preserve"> and March</w:t>
      </w:r>
      <w:r w:rsidR="00821B6B">
        <w:t xml:space="preserve">. Following the September reporting period, the VPSC, on behalf of the Working Group, will coordinate an annual report to VSB in December each year. </w:t>
      </w:r>
    </w:p>
    <w:p w:rsidR="0054199F" w:rsidRPr="006904A6" w:rsidRDefault="005715A8" w:rsidP="00AB346A">
      <w:pPr>
        <w:pStyle w:val="BodyVPSC"/>
      </w:pPr>
      <w:r>
        <w:t xml:space="preserve">Departments should refer to the </w:t>
      </w:r>
      <w:r w:rsidR="00924DAE" w:rsidRPr="00924DAE">
        <w:rPr>
          <w:i/>
        </w:rPr>
        <w:t>Respectful Workplaces</w:t>
      </w:r>
      <w:r w:rsidR="00924DAE">
        <w:t xml:space="preserve"> </w:t>
      </w:r>
      <w:r w:rsidR="00D343B8">
        <w:t>F</w:t>
      </w:r>
      <w:r w:rsidR="00924DAE">
        <w:t xml:space="preserve">ramework, the </w:t>
      </w:r>
      <w:r w:rsidRPr="005715A8">
        <w:rPr>
          <w:i/>
        </w:rPr>
        <w:t>Model Policy for the Prevention of Sexual Harassment in the Workplace</w:t>
      </w:r>
      <w:r w:rsidRPr="005715A8">
        <w:t xml:space="preserve"> and the </w:t>
      </w:r>
      <w:r w:rsidRPr="005715A8">
        <w:rPr>
          <w:i/>
        </w:rPr>
        <w:t>Guide for the Prevention of Sexual Harassment in the Workplace</w:t>
      </w:r>
      <w:r w:rsidRPr="005715A8">
        <w:t xml:space="preserve"> </w:t>
      </w:r>
      <w:r>
        <w:t>for additional information</w:t>
      </w:r>
      <w:r w:rsidR="00CB08CD">
        <w:rPr>
          <w:rStyle w:val="FootnoteReference"/>
        </w:rPr>
        <w:footnoteReference w:id="1"/>
      </w:r>
      <w:r w:rsidRPr="005715A8">
        <w:t>.</w:t>
      </w:r>
    </w:p>
    <w:tbl>
      <w:tblPr>
        <w:tblStyle w:val="InternalTable11"/>
        <w:tblW w:w="4950" w:type="pct"/>
        <w:tblInd w:w="108" w:type="dxa"/>
        <w:tblLayout w:type="fixed"/>
        <w:tblLook w:val="00A0" w:firstRow="1" w:lastRow="0" w:firstColumn="1" w:lastColumn="0" w:noHBand="0" w:noVBand="0"/>
      </w:tblPr>
      <w:tblGrid>
        <w:gridCol w:w="2772"/>
        <w:gridCol w:w="7149"/>
        <w:gridCol w:w="991"/>
        <w:gridCol w:w="994"/>
        <w:gridCol w:w="1134"/>
        <w:gridCol w:w="994"/>
      </w:tblGrid>
      <w:tr w:rsidR="006904A6" w:rsidRPr="00BB15B3" w:rsidTr="00CB08CD">
        <w:trPr>
          <w:cnfStyle w:val="100000000000" w:firstRow="1" w:lastRow="0" w:firstColumn="0" w:lastColumn="0" w:oddVBand="0" w:evenVBand="0" w:oddHBand="0" w:evenHBand="0" w:firstRowFirstColumn="0" w:firstRowLastColumn="0" w:lastRowFirstColumn="0" w:lastRowLastColumn="0"/>
          <w:tblHeader/>
        </w:trPr>
        <w:tc>
          <w:tcPr>
            <w:tcW w:w="5000" w:type="pct"/>
            <w:gridSpan w:val="6"/>
            <w:tcBorders>
              <w:top w:val="single" w:sz="4" w:space="0" w:color="auto"/>
              <w:left w:val="single" w:sz="4" w:space="0" w:color="auto"/>
              <w:bottom w:val="single" w:sz="4" w:space="0" w:color="auto"/>
              <w:right w:val="single" w:sz="4" w:space="0" w:color="auto"/>
            </w:tcBorders>
          </w:tcPr>
          <w:p w:rsidR="006904A6" w:rsidRPr="00F42C22" w:rsidRDefault="00497AE0" w:rsidP="00744E18">
            <w:pPr>
              <w:rPr>
                <w:rFonts w:eastAsia="Times New Roman" w:cs="Arial"/>
                <w:color w:val="FFFFFF"/>
                <w:sz w:val="18"/>
                <w:szCs w:val="18"/>
              </w:rPr>
            </w:pPr>
            <w:r>
              <w:rPr>
                <w:rFonts w:eastAsia="Times New Roman" w:cs="Arial"/>
                <w:color w:val="FFFFFF"/>
                <w:sz w:val="28"/>
                <w:szCs w:val="28"/>
              </w:rPr>
              <w:t>1</w:t>
            </w:r>
            <w:r w:rsidR="006904A6" w:rsidRPr="00F42C22">
              <w:rPr>
                <w:rFonts w:eastAsia="Times New Roman" w:cs="Arial"/>
                <w:color w:val="FFFFFF"/>
                <w:sz w:val="28"/>
                <w:szCs w:val="28"/>
              </w:rPr>
              <w:t xml:space="preserve">. </w:t>
            </w:r>
            <w:r>
              <w:rPr>
                <w:rFonts w:eastAsia="Times New Roman" w:cs="Arial"/>
                <w:color w:val="FFFFFF"/>
                <w:sz w:val="28"/>
                <w:szCs w:val="28"/>
              </w:rPr>
              <w:t>Organisations recogni</w:t>
            </w:r>
            <w:r w:rsidR="0067323E">
              <w:rPr>
                <w:rFonts w:eastAsia="Times New Roman" w:cs="Arial"/>
                <w:color w:val="FFFFFF"/>
                <w:sz w:val="28"/>
                <w:szCs w:val="28"/>
              </w:rPr>
              <w:t>s</w:t>
            </w:r>
            <w:r>
              <w:rPr>
                <w:rFonts w:eastAsia="Times New Roman" w:cs="Arial"/>
                <w:color w:val="FFFFFF"/>
                <w:sz w:val="28"/>
                <w:szCs w:val="28"/>
              </w:rPr>
              <w:t>e that gender inequality in the workplace sustains cultures that enable sexual harassment</w:t>
            </w:r>
          </w:p>
        </w:tc>
      </w:tr>
      <w:tr w:rsidR="006904A6" w:rsidRPr="00497AE0" w:rsidTr="00CB08CD">
        <w:tc>
          <w:tcPr>
            <w:tcW w:w="5000" w:type="pct"/>
            <w:gridSpan w:val="6"/>
            <w:tcBorders>
              <w:top w:val="single" w:sz="4" w:space="0" w:color="auto"/>
              <w:left w:val="single" w:sz="4" w:space="0" w:color="auto"/>
              <w:bottom w:val="single" w:sz="4" w:space="0" w:color="auto"/>
              <w:right w:val="single" w:sz="4" w:space="0" w:color="auto"/>
            </w:tcBorders>
            <w:shd w:val="clear" w:color="auto" w:fill="E5EFD2"/>
          </w:tcPr>
          <w:p w:rsidR="006904A6" w:rsidRPr="00497AE0" w:rsidRDefault="006904A6" w:rsidP="00744E18">
            <w:pPr>
              <w:rPr>
                <w:rFonts w:eastAsia="Times New Roman" w:cs="Arial"/>
                <w:b/>
                <w:color w:val="FFFFFF"/>
                <w:sz w:val="28"/>
                <w:szCs w:val="28"/>
              </w:rPr>
            </w:pPr>
            <w:r w:rsidRPr="00497AE0">
              <w:rPr>
                <w:rFonts w:eastAsia="+mn-ea" w:cs="Arial"/>
                <w:b/>
                <w:color w:val="000000"/>
                <w:szCs w:val="20"/>
                <w:lang w:val="en-AU" w:eastAsia="en-AU"/>
              </w:rPr>
              <w:t xml:space="preserve">What we know: </w:t>
            </w:r>
            <w:r w:rsidR="0067323E">
              <w:rPr>
                <w:rFonts w:eastAsia="+mn-ea" w:cs="Arial"/>
                <w:b/>
                <w:color w:val="000000"/>
                <w:szCs w:val="20"/>
                <w:lang w:val="en-AU" w:eastAsia="en-AU"/>
              </w:rPr>
              <w:t>Equitable processes build cultures that do not tolerate sexual harassment.</w:t>
            </w:r>
            <w:r w:rsidR="00497AE0">
              <w:rPr>
                <w:rFonts w:eastAsia="+mn-ea" w:cs="Arial"/>
                <w:b/>
                <w:color w:val="000000"/>
                <w:szCs w:val="20"/>
                <w:lang w:val="en-AU" w:eastAsia="en-AU"/>
              </w:rPr>
              <w:t xml:space="preserve"> </w:t>
            </w:r>
            <w:r w:rsidR="005C4BF3">
              <w:rPr>
                <w:rFonts w:eastAsia="+mn-ea" w:cs="Arial"/>
                <w:b/>
                <w:color w:val="000000"/>
                <w:szCs w:val="20"/>
                <w:lang w:val="en-AU" w:eastAsia="en-AU"/>
              </w:rPr>
              <w:t xml:space="preserve">Changing policies and processes changes behaviour, </w:t>
            </w:r>
            <w:r w:rsidR="008B7DFE">
              <w:rPr>
                <w:rFonts w:eastAsia="+mn-ea" w:cs="Arial"/>
                <w:b/>
                <w:color w:val="000000"/>
                <w:szCs w:val="20"/>
                <w:lang w:val="en-AU" w:eastAsia="en-AU"/>
              </w:rPr>
              <w:t xml:space="preserve">and enables organisations to address systemic barriers to gender equality. </w:t>
            </w:r>
          </w:p>
        </w:tc>
      </w:tr>
      <w:tr w:rsidR="00CB08CD" w:rsidRPr="007062AC" w:rsidTr="00CB08CD">
        <w:trPr>
          <w:trHeight w:val="393"/>
        </w:trPr>
        <w:tc>
          <w:tcPr>
            <w:tcW w:w="988" w:type="pct"/>
            <w:tcBorders>
              <w:top w:val="single" w:sz="4" w:space="0" w:color="auto"/>
              <w:left w:val="single" w:sz="4" w:space="0" w:color="auto"/>
              <w:bottom w:val="single" w:sz="4" w:space="0" w:color="auto"/>
              <w:right w:val="single" w:sz="4" w:space="0" w:color="auto"/>
            </w:tcBorders>
            <w:shd w:val="clear" w:color="auto" w:fill="auto"/>
          </w:tcPr>
          <w:p w:rsidR="006904A6" w:rsidRPr="00BB15B3" w:rsidRDefault="006904A6" w:rsidP="00744E18">
            <w:pPr>
              <w:rPr>
                <w:rFonts w:eastAsia="Times New Roman" w:cs="Arial"/>
                <w:b/>
                <w:color w:val="000000" w:themeColor="text1"/>
                <w:sz w:val="18"/>
                <w:szCs w:val="18"/>
              </w:rPr>
            </w:pPr>
            <w:r w:rsidRPr="00BB15B3">
              <w:rPr>
                <w:rFonts w:eastAsia="Times New Roman" w:cs="Arial"/>
                <w:b/>
                <w:color w:val="000000" w:themeColor="text1"/>
                <w:sz w:val="18"/>
                <w:szCs w:val="18"/>
              </w:rPr>
              <w:t>Outco</w:t>
            </w:r>
            <w:r w:rsidRPr="00BB15B3">
              <w:rPr>
                <w:rFonts w:cs="Arial"/>
                <w:b/>
                <w:sz w:val="18"/>
                <w:szCs w:val="18"/>
              </w:rPr>
              <w:t>me</w:t>
            </w:r>
          </w:p>
        </w:tc>
        <w:tc>
          <w:tcPr>
            <w:tcW w:w="2547" w:type="pct"/>
            <w:tcBorders>
              <w:top w:val="single" w:sz="4" w:space="0" w:color="auto"/>
              <w:left w:val="single" w:sz="4" w:space="0" w:color="auto"/>
              <w:right w:val="single" w:sz="4" w:space="0" w:color="auto"/>
            </w:tcBorders>
            <w:shd w:val="clear" w:color="auto" w:fill="auto"/>
          </w:tcPr>
          <w:p w:rsidR="006904A6" w:rsidRPr="00BB15B3" w:rsidRDefault="0067323E" w:rsidP="00744E18">
            <w:pPr>
              <w:rPr>
                <w:rFonts w:cs="Arial"/>
                <w:sz w:val="18"/>
                <w:szCs w:val="18"/>
                <w:lang w:val="en-AU"/>
              </w:rPr>
            </w:pPr>
            <w:r>
              <w:rPr>
                <w:rFonts w:cs="Arial"/>
                <w:b/>
                <w:sz w:val="18"/>
                <w:szCs w:val="18"/>
              </w:rPr>
              <w:t xml:space="preserve">Suggested </w:t>
            </w:r>
            <w:r w:rsidR="008B7DFE">
              <w:rPr>
                <w:rFonts w:cs="Arial"/>
                <w:b/>
                <w:sz w:val="18"/>
                <w:szCs w:val="18"/>
              </w:rPr>
              <w:t>i</w:t>
            </w:r>
            <w:r w:rsidR="006904A6" w:rsidRPr="00BB15B3">
              <w:rPr>
                <w:rFonts w:cs="Arial"/>
                <w:b/>
                <w:sz w:val="18"/>
                <w:szCs w:val="18"/>
              </w:rPr>
              <w:t>mpact measures</w:t>
            </w:r>
          </w:p>
        </w:tc>
        <w:tc>
          <w:tcPr>
            <w:tcW w:w="353" w:type="pct"/>
            <w:tcBorders>
              <w:top w:val="single" w:sz="4" w:space="0" w:color="auto"/>
              <w:left w:val="single" w:sz="4" w:space="0" w:color="auto"/>
              <w:right w:val="single" w:sz="4" w:space="0" w:color="auto"/>
            </w:tcBorders>
            <w:shd w:val="clear" w:color="auto" w:fill="auto"/>
          </w:tcPr>
          <w:p w:rsidR="006904A6" w:rsidRPr="007062AC" w:rsidRDefault="006904A6" w:rsidP="00744E18">
            <w:pPr>
              <w:jc w:val="center"/>
              <w:rPr>
                <w:rFonts w:cs="Arial"/>
                <w:b/>
                <w:i/>
                <w:sz w:val="18"/>
                <w:szCs w:val="18"/>
                <w:lang w:val="en-AU"/>
              </w:rPr>
            </w:pPr>
            <w:r w:rsidRPr="007062AC">
              <w:rPr>
                <w:rFonts w:cs="Arial"/>
                <w:b/>
                <w:sz w:val="18"/>
                <w:szCs w:val="18"/>
                <w:lang w:val="en-AU"/>
              </w:rPr>
              <w:t>Baseline</w:t>
            </w:r>
          </w:p>
        </w:tc>
        <w:tc>
          <w:tcPr>
            <w:tcW w:w="354" w:type="pct"/>
            <w:tcBorders>
              <w:top w:val="single" w:sz="4" w:space="0" w:color="auto"/>
              <w:left w:val="single" w:sz="4" w:space="0" w:color="auto"/>
              <w:right w:val="single" w:sz="4" w:space="0" w:color="auto"/>
            </w:tcBorders>
            <w:shd w:val="clear" w:color="auto" w:fill="auto"/>
          </w:tcPr>
          <w:p w:rsidR="006904A6" w:rsidRDefault="006904A6" w:rsidP="00744E18">
            <w:pPr>
              <w:jc w:val="center"/>
              <w:rPr>
                <w:rFonts w:cs="Arial"/>
                <w:b/>
                <w:sz w:val="18"/>
                <w:szCs w:val="18"/>
                <w:lang w:val="en-AU"/>
              </w:rPr>
            </w:pPr>
            <w:r>
              <w:rPr>
                <w:rFonts w:cs="Arial"/>
                <w:b/>
                <w:sz w:val="18"/>
                <w:szCs w:val="18"/>
                <w:lang w:val="en-AU"/>
              </w:rPr>
              <w:t>Target</w:t>
            </w:r>
          </w:p>
        </w:tc>
        <w:tc>
          <w:tcPr>
            <w:tcW w:w="404" w:type="pct"/>
            <w:tcBorders>
              <w:top w:val="single" w:sz="4" w:space="0" w:color="auto"/>
              <w:left w:val="single" w:sz="4" w:space="0" w:color="auto"/>
              <w:right w:val="single" w:sz="4" w:space="0" w:color="auto"/>
            </w:tcBorders>
            <w:shd w:val="clear" w:color="auto" w:fill="auto"/>
          </w:tcPr>
          <w:p w:rsidR="006904A6" w:rsidRPr="007062AC" w:rsidRDefault="006904A6" w:rsidP="00744E18">
            <w:pPr>
              <w:jc w:val="center"/>
              <w:rPr>
                <w:rFonts w:cs="Arial"/>
                <w:b/>
                <w:sz w:val="18"/>
                <w:szCs w:val="18"/>
                <w:lang w:val="en-AU"/>
              </w:rPr>
            </w:pPr>
            <w:r>
              <w:rPr>
                <w:rFonts w:cs="Arial"/>
                <w:b/>
                <w:sz w:val="18"/>
                <w:szCs w:val="18"/>
                <w:lang w:val="en-AU"/>
              </w:rPr>
              <w:t>Progress</w:t>
            </w:r>
          </w:p>
        </w:tc>
        <w:tc>
          <w:tcPr>
            <w:tcW w:w="354" w:type="pct"/>
            <w:tcBorders>
              <w:top w:val="single" w:sz="4" w:space="0" w:color="auto"/>
              <w:left w:val="single" w:sz="4" w:space="0" w:color="auto"/>
              <w:right w:val="single" w:sz="4" w:space="0" w:color="auto"/>
            </w:tcBorders>
            <w:shd w:val="clear" w:color="auto" w:fill="auto"/>
          </w:tcPr>
          <w:p w:rsidR="006904A6" w:rsidRPr="007062AC" w:rsidRDefault="00122DC3" w:rsidP="00744E18">
            <w:pPr>
              <w:jc w:val="center"/>
              <w:rPr>
                <w:rFonts w:cs="Arial"/>
                <w:b/>
                <w:sz w:val="18"/>
                <w:szCs w:val="18"/>
                <w:lang w:val="en-AU"/>
              </w:rPr>
            </w:pPr>
            <w:r>
              <w:rPr>
                <w:rFonts w:cs="Arial"/>
                <w:b/>
                <w:sz w:val="18"/>
                <w:szCs w:val="18"/>
                <w:lang w:val="en-AU"/>
              </w:rPr>
              <w:t>S</w:t>
            </w:r>
            <w:r w:rsidR="006904A6" w:rsidRPr="007062AC">
              <w:rPr>
                <w:rFonts w:cs="Arial"/>
                <w:b/>
                <w:sz w:val="18"/>
                <w:szCs w:val="18"/>
                <w:lang w:val="en-AU"/>
              </w:rPr>
              <w:t>ource</w:t>
            </w:r>
          </w:p>
        </w:tc>
      </w:tr>
      <w:tr w:rsidR="00CB08CD" w:rsidRPr="007062AC" w:rsidTr="00CB08CD">
        <w:trPr>
          <w:trHeight w:val="393"/>
        </w:trPr>
        <w:tc>
          <w:tcPr>
            <w:tcW w:w="988" w:type="pct"/>
            <w:tcBorders>
              <w:top w:val="single" w:sz="4" w:space="0" w:color="auto"/>
              <w:left w:val="single" w:sz="4" w:space="0" w:color="auto"/>
              <w:right w:val="single" w:sz="4" w:space="0" w:color="auto"/>
            </w:tcBorders>
            <w:shd w:val="clear" w:color="auto" w:fill="auto"/>
          </w:tcPr>
          <w:p w:rsidR="00812F73" w:rsidRPr="005C4BF3" w:rsidRDefault="00812F73" w:rsidP="00744E18">
            <w:pPr>
              <w:rPr>
                <w:rFonts w:eastAsia="Times New Roman" w:cs="Arial"/>
                <w:color w:val="000000" w:themeColor="text1"/>
                <w:sz w:val="18"/>
                <w:szCs w:val="18"/>
              </w:rPr>
            </w:pPr>
            <w:r>
              <w:rPr>
                <w:rFonts w:eastAsia="Times New Roman" w:cs="Arial"/>
                <w:color w:val="000000" w:themeColor="text1"/>
                <w:sz w:val="18"/>
                <w:szCs w:val="18"/>
              </w:rPr>
              <w:t>Organisations recognize the impact of gender-based discrimination on female staff and the organisation.</w:t>
            </w:r>
          </w:p>
        </w:tc>
        <w:tc>
          <w:tcPr>
            <w:tcW w:w="2547" w:type="pct"/>
            <w:tcBorders>
              <w:left w:val="single" w:sz="4" w:space="0" w:color="auto"/>
              <w:right w:val="single" w:sz="4" w:space="0" w:color="auto"/>
            </w:tcBorders>
            <w:shd w:val="clear" w:color="auto" w:fill="auto"/>
          </w:tcPr>
          <w:p w:rsidR="00812F73" w:rsidRPr="00BB15B3" w:rsidRDefault="00CB08CD" w:rsidP="00744E18">
            <w:pPr>
              <w:rPr>
                <w:rFonts w:cs="Arial"/>
                <w:sz w:val="18"/>
                <w:szCs w:val="18"/>
                <w:lang w:val="en-AU"/>
              </w:rPr>
            </w:pPr>
            <w:r>
              <w:rPr>
                <w:rFonts w:cs="Arial"/>
                <w:sz w:val="18"/>
                <w:szCs w:val="18"/>
                <w:lang w:val="en-AU"/>
              </w:rPr>
              <w:t>TBC</w:t>
            </w:r>
          </w:p>
        </w:tc>
        <w:tc>
          <w:tcPr>
            <w:tcW w:w="353" w:type="pct"/>
            <w:tcBorders>
              <w:left w:val="single" w:sz="4" w:space="0" w:color="auto"/>
              <w:right w:val="single" w:sz="4" w:space="0" w:color="auto"/>
            </w:tcBorders>
            <w:shd w:val="clear" w:color="auto" w:fill="auto"/>
          </w:tcPr>
          <w:p w:rsidR="00812F73" w:rsidRPr="00BB15B3" w:rsidRDefault="00CB08CD" w:rsidP="00CB08CD">
            <w:pPr>
              <w:rPr>
                <w:rFonts w:cs="Arial"/>
                <w:sz w:val="18"/>
                <w:szCs w:val="18"/>
                <w:lang w:val="en-AU"/>
              </w:rPr>
            </w:pPr>
            <w:r>
              <w:rPr>
                <w:rFonts w:cs="Arial"/>
                <w:sz w:val="18"/>
                <w:szCs w:val="18"/>
                <w:lang w:val="en-AU"/>
              </w:rPr>
              <w:t>TBC</w:t>
            </w:r>
          </w:p>
        </w:tc>
        <w:tc>
          <w:tcPr>
            <w:tcW w:w="354" w:type="pct"/>
            <w:tcBorders>
              <w:left w:val="single" w:sz="4" w:space="0" w:color="auto"/>
              <w:right w:val="single" w:sz="4" w:space="0" w:color="auto"/>
            </w:tcBorders>
            <w:shd w:val="clear" w:color="auto" w:fill="auto"/>
          </w:tcPr>
          <w:p w:rsidR="00812F73" w:rsidRPr="00BB15B3" w:rsidRDefault="00812F73" w:rsidP="00744E18">
            <w:pPr>
              <w:rPr>
                <w:rFonts w:cs="Arial"/>
                <w:sz w:val="18"/>
                <w:szCs w:val="18"/>
                <w:lang w:val="en-AU"/>
              </w:rPr>
            </w:pPr>
          </w:p>
        </w:tc>
        <w:tc>
          <w:tcPr>
            <w:tcW w:w="404" w:type="pct"/>
            <w:tcBorders>
              <w:left w:val="single" w:sz="4" w:space="0" w:color="auto"/>
              <w:right w:val="single" w:sz="4" w:space="0" w:color="auto"/>
            </w:tcBorders>
            <w:shd w:val="clear" w:color="auto" w:fill="auto"/>
          </w:tcPr>
          <w:p w:rsidR="00812F73" w:rsidRPr="00BB15B3" w:rsidRDefault="00812F73" w:rsidP="00744E18">
            <w:pPr>
              <w:rPr>
                <w:rFonts w:cs="Arial"/>
                <w:sz w:val="18"/>
                <w:szCs w:val="18"/>
                <w:lang w:val="en-AU"/>
              </w:rPr>
            </w:pPr>
          </w:p>
        </w:tc>
        <w:tc>
          <w:tcPr>
            <w:tcW w:w="354" w:type="pct"/>
            <w:tcBorders>
              <w:left w:val="single" w:sz="4" w:space="0" w:color="auto"/>
              <w:right w:val="single" w:sz="4" w:space="0" w:color="auto"/>
            </w:tcBorders>
            <w:shd w:val="clear" w:color="auto" w:fill="auto"/>
          </w:tcPr>
          <w:p w:rsidR="00812F73" w:rsidRPr="00BB15B3" w:rsidRDefault="00812F73" w:rsidP="00744E18">
            <w:pPr>
              <w:rPr>
                <w:rFonts w:cs="Arial"/>
                <w:sz w:val="18"/>
                <w:szCs w:val="18"/>
                <w:lang w:val="en-AU"/>
              </w:rPr>
            </w:pPr>
          </w:p>
        </w:tc>
      </w:tr>
      <w:tr w:rsidR="0093389B" w:rsidRPr="007062AC" w:rsidTr="00CB08CD">
        <w:trPr>
          <w:trHeight w:val="393"/>
        </w:trPr>
        <w:tc>
          <w:tcPr>
            <w:tcW w:w="988" w:type="pct"/>
            <w:tcBorders>
              <w:top w:val="single" w:sz="4" w:space="0" w:color="auto"/>
              <w:left w:val="single" w:sz="4" w:space="0" w:color="auto"/>
              <w:right w:val="single" w:sz="4" w:space="0" w:color="auto"/>
            </w:tcBorders>
            <w:shd w:val="clear" w:color="auto" w:fill="auto"/>
          </w:tcPr>
          <w:p w:rsidR="0093389B" w:rsidRDefault="00814EAA" w:rsidP="00744E18">
            <w:pPr>
              <w:rPr>
                <w:rFonts w:eastAsia="Times New Roman" w:cs="Arial"/>
                <w:color w:val="000000" w:themeColor="text1"/>
                <w:sz w:val="18"/>
                <w:szCs w:val="18"/>
              </w:rPr>
            </w:pPr>
            <w:r>
              <w:rPr>
                <w:rFonts w:eastAsia="Times New Roman" w:cs="Arial"/>
                <w:color w:val="000000" w:themeColor="text1"/>
                <w:sz w:val="18"/>
                <w:szCs w:val="18"/>
              </w:rPr>
              <w:t xml:space="preserve">Organisations use their influence outside the workplace – with clients, customers or the community – to challenge the drivers of violence against </w:t>
            </w:r>
            <w:r>
              <w:rPr>
                <w:rFonts w:eastAsia="Times New Roman" w:cs="Arial"/>
                <w:color w:val="000000" w:themeColor="text1"/>
                <w:sz w:val="18"/>
                <w:szCs w:val="18"/>
              </w:rPr>
              <w:lastRenderedPageBreak/>
              <w:t xml:space="preserve">women. </w:t>
            </w:r>
          </w:p>
        </w:tc>
        <w:tc>
          <w:tcPr>
            <w:tcW w:w="2547" w:type="pct"/>
            <w:tcBorders>
              <w:left w:val="single" w:sz="4" w:space="0" w:color="auto"/>
              <w:right w:val="single" w:sz="4" w:space="0" w:color="auto"/>
            </w:tcBorders>
            <w:shd w:val="clear" w:color="auto" w:fill="auto"/>
          </w:tcPr>
          <w:p w:rsidR="0093389B" w:rsidRDefault="00814EAA" w:rsidP="00744E18">
            <w:pPr>
              <w:rPr>
                <w:rFonts w:cs="Arial"/>
                <w:sz w:val="18"/>
                <w:szCs w:val="18"/>
                <w:lang w:val="en-AU"/>
              </w:rPr>
            </w:pPr>
            <w:r>
              <w:rPr>
                <w:rFonts w:cs="Arial"/>
                <w:sz w:val="18"/>
                <w:szCs w:val="18"/>
                <w:lang w:val="en-AU"/>
              </w:rPr>
              <w:lastRenderedPageBreak/>
              <w:t>TBC</w:t>
            </w:r>
          </w:p>
        </w:tc>
        <w:tc>
          <w:tcPr>
            <w:tcW w:w="353" w:type="pct"/>
            <w:tcBorders>
              <w:left w:val="single" w:sz="4" w:space="0" w:color="auto"/>
              <w:right w:val="single" w:sz="4" w:space="0" w:color="auto"/>
            </w:tcBorders>
            <w:shd w:val="clear" w:color="auto" w:fill="auto"/>
          </w:tcPr>
          <w:p w:rsidR="0093389B" w:rsidRDefault="00814EAA" w:rsidP="00CB08CD">
            <w:pPr>
              <w:rPr>
                <w:rFonts w:cs="Arial"/>
                <w:sz w:val="18"/>
                <w:szCs w:val="18"/>
                <w:lang w:val="en-AU"/>
              </w:rPr>
            </w:pPr>
            <w:r>
              <w:rPr>
                <w:rFonts w:cs="Arial"/>
                <w:sz w:val="18"/>
                <w:szCs w:val="18"/>
                <w:lang w:val="en-AU"/>
              </w:rPr>
              <w:t>TBC</w:t>
            </w:r>
          </w:p>
        </w:tc>
        <w:tc>
          <w:tcPr>
            <w:tcW w:w="354" w:type="pct"/>
            <w:tcBorders>
              <w:left w:val="single" w:sz="4" w:space="0" w:color="auto"/>
              <w:right w:val="single" w:sz="4" w:space="0" w:color="auto"/>
            </w:tcBorders>
            <w:shd w:val="clear" w:color="auto" w:fill="auto"/>
          </w:tcPr>
          <w:p w:rsidR="0093389B" w:rsidRPr="00BB15B3" w:rsidRDefault="0093389B" w:rsidP="00744E18">
            <w:pPr>
              <w:rPr>
                <w:rFonts w:cs="Arial"/>
                <w:sz w:val="18"/>
                <w:szCs w:val="18"/>
                <w:lang w:val="en-AU"/>
              </w:rPr>
            </w:pPr>
          </w:p>
        </w:tc>
        <w:tc>
          <w:tcPr>
            <w:tcW w:w="404" w:type="pct"/>
            <w:tcBorders>
              <w:left w:val="single" w:sz="4" w:space="0" w:color="auto"/>
              <w:right w:val="single" w:sz="4" w:space="0" w:color="auto"/>
            </w:tcBorders>
            <w:shd w:val="clear" w:color="auto" w:fill="auto"/>
          </w:tcPr>
          <w:p w:rsidR="0093389B" w:rsidRPr="00BB15B3" w:rsidRDefault="0093389B" w:rsidP="00744E18">
            <w:pPr>
              <w:rPr>
                <w:rFonts w:cs="Arial"/>
                <w:sz w:val="18"/>
                <w:szCs w:val="18"/>
                <w:lang w:val="en-AU"/>
              </w:rPr>
            </w:pPr>
          </w:p>
        </w:tc>
        <w:tc>
          <w:tcPr>
            <w:tcW w:w="354" w:type="pct"/>
            <w:tcBorders>
              <w:left w:val="single" w:sz="4" w:space="0" w:color="auto"/>
              <w:right w:val="single" w:sz="4" w:space="0" w:color="auto"/>
            </w:tcBorders>
            <w:shd w:val="clear" w:color="auto" w:fill="auto"/>
          </w:tcPr>
          <w:p w:rsidR="0093389B" w:rsidRPr="00BB15B3" w:rsidRDefault="0093389B" w:rsidP="00744E18">
            <w:pPr>
              <w:rPr>
                <w:rFonts w:cs="Arial"/>
                <w:sz w:val="18"/>
                <w:szCs w:val="18"/>
                <w:lang w:val="en-AU"/>
              </w:rPr>
            </w:pPr>
          </w:p>
        </w:tc>
      </w:tr>
      <w:tr w:rsidR="00495978" w:rsidRPr="007062AC" w:rsidTr="00CB08CD">
        <w:trPr>
          <w:trHeight w:val="393"/>
        </w:trPr>
        <w:tc>
          <w:tcPr>
            <w:tcW w:w="988" w:type="pct"/>
            <w:tcBorders>
              <w:top w:val="single" w:sz="4" w:space="0" w:color="auto"/>
              <w:left w:val="single" w:sz="4" w:space="0" w:color="auto"/>
              <w:right w:val="single" w:sz="4" w:space="0" w:color="auto"/>
            </w:tcBorders>
            <w:shd w:val="clear" w:color="auto" w:fill="auto"/>
          </w:tcPr>
          <w:p w:rsidR="00495978" w:rsidRDefault="00495978" w:rsidP="00744E18">
            <w:pPr>
              <w:rPr>
                <w:rFonts w:eastAsia="Times New Roman" w:cs="Arial"/>
                <w:color w:val="000000" w:themeColor="text1"/>
                <w:sz w:val="18"/>
                <w:szCs w:val="18"/>
              </w:rPr>
            </w:pPr>
            <w:r>
              <w:rPr>
                <w:rFonts w:eastAsia="Times New Roman" w:cs="Arial"/>
                <w:color w:val="000000" w:themeColor="text1"/>
                <w:sz w:val="18"/>
                <w:szCs w:val="18"/>
              </w:rPr>
              <w:t>Organisations appoint key staff to lead work on gender equality and give them the time and resources they need to take action.</w:t>
            </w:r>
          </w:p>
        </w:tc>
        <w:tc>
          <w:tcPr>
            <w:tcW w:w="2547" w:type="pct"/>
            <w:tcBorders>
              <w:left w:val="single" w:sz="4" w:space="0" w:color="auto"/>
              <w:right w:val="single" w:sz="4" w:space="0" w:color="auto"/>
            </w:tcBorders>
            <w:shd w:val="clear" w:color="auto" w:fill="auto"/>
          </w:tcPr>
          <w:p w:rsidR="00495978" w:rsidRDefault="00495978" w:rsidP="00744E18">
            <w:pPr>
              <w:rPr>
                <w:rFonts w:cs="Arial"/>
                <w:sz w:val="18"/>
                <w:szCs w:val="18"/>
                <w:lang w:val="en-AU"/>
              </w:rPr>
            </w:pPr>
            <w:r>
              <w:rPr>
                <w:rFonts w:cs="Arial"/>
                <w:sz w:val="18"/>
                <w:szCs w:val="18"/>
                <w:lang w:val="en-AU"/>
              </w:rPr>
              <w:t>TBC</w:t>
            </w:r>
          </w:p>
        </w:tc>
        <w:tc>
          <w:tcPr>
            <w:tcW w:w="353" w:type="pct"/>
            <w:tcBorders>
              <w:left w:val="single" w:sz="4" w:space="0" w:color="auto"/>
              <w:right w:val="single" w:sz="4" w:space="0" w:color="auto"/>
            </w:tcBorders>
            <w:shd w:val="clear" w:color="auto" w:fill="auto"/>
          </w:tcPr>
          <w:p w:rsidR="00495978" w:rsidRDefault="00495978" w:rsidP="00CB08CD">
            <w:pPr>
              <w:rPr>
                <w:rFonts w:cs="Arial"/>
                <w:sz w:val="18"/>
                <w:szCs w:val="18"/>
                <w:lang w:val="en-AU"/>
              </w:rPr>
            </w:pPr>
            <w:r>
              <w:rPr>
                <w:rFonts w:cs="Arial"/>
                <w:sz w:val="18"/>
                <w:szCs w:val="18"/>
                <w:lang w:val="en-AU"/>
              </w:rPr>
              <w:t>TBC</w:t>
            </w:r>
          </w:p>
        </w:tc>
        <w:tc>
          <w:tcPr>
            <w:tcW w:w="354" w:type="pct"/>
            <w:tcBorders>
              <w:left w:val="single" w:sz="4" w:space="0" w:color="auto"/>
              <w:right w:val="single" w:sz="4" w:space="0" w:color="auto"/>
            </w:tcBorders>
            <w:shd w:val="clear" w:color="auto" w:fill="auto"/>
          </w:tcPr>
          <w:p w:rsidR="00495978" w:rsidRPr="00BB15B3" w:rsidRDefault="00495978" w:rsidP="00744E18">
            <w:pPr>
              <w:rPr>
                <w:rFonts w:cs="Arial"/>
                <w:sz w:val="18"/>
                <w:szCs w:val="18"/>
                <w:lang w:val="en-AU"/>
              </w:rPr>
            </w:pPr>
          </w:p>
        </w:tc>
        <w:tc>
          <w:tcPr>
            <w:tcW w:w="404" w:type="pct"/>
            <w:tcBorders>
              <w:left w:val="single" w:sz="4" w:space="0" w:color="auto"/>
              <w:right w:val="single" w:sz="4" w:space="0" w:color="auto"/>
            </w:tcBorders>
            <w:shd w:val="clear" w:color="auto" w:fill="auto"/>
          </w:tcPr>
          <w:p w:rsidR="00495978" w:rsidRPr="00BB15B3" w:rsidRDefault="00495978" w:rsidP="00744E18">
            <w:pPr>
              <w:rPr>
                <w:rFonts w:cs="Arial"/>
                <w:sz w:val="18"/>
                <w:szCs w:val="18"/>
                <w:lang w:val="en-AU"/>
              </w:rPr>
            </w:pPr>
          </w:p>
        </w:tc>
        <w:tc>
          <w:tcPr>
            <w:tcW w:w="354" w:type="pct"/>
            <w:tcBorders>
              <w:left w:val="single" w:sz="4" w:space="0" w:color="auto"/>
              <w:right w:val="single" w:sz="4" w:space="0" w:color="auto"/>
            </w:tcBorders>
            <w:shd w:val="clear" w:color="auto" w:fill="auto"/>
          </w:tcPr>
          <w:p w:rsidR="00495978" w:rsidRPr="00BB15B3" w:rsidRDefault="00495978" w:rsidP="00744E18">
            <w:pPr>
              <w:rPr>
                <w:rFonts w:cs="Arial"/>
                <w:sz w:val="18"/>
                <w:szCs w:val="18"/>
                <w:lang w:val="en-AU"/>
              </w:rPr>
            </w:pPr>
          </w:p>
        </w:tc>
      </w:tr>
      <w:tr w:rsidR="00CB08CD" w:rsidRPr="007062AC" w:rsidTr="00CB08CD">
        <w:trPr>
          <w:trHeight w:val="1180"/>
        </w:trPr>
        <w:tc>
          <w:tcPr>
            <w:tcW w:w="988" w:type="pct"/>
            <w:tcBorders>
              <w:top w:val="single" w:sz="4" w:space="0" w:color="auto"/>
              <w:left w:val="single" w:sz="4" w:space="0" w:color="auto"/>
              <w:right w:val="single" w:sz="4" w:space="0" w:color="auto"/>
            </w:tcBorders>
            <w:shd w:val="clear" w:color="auto" w:fill="auto"/>
          </w:tcPr>
          <w:p w:rsidR="00812F73" w:rsidRPr="005C4BF3" w:rsidRDefault="00CB08CD" w:rsidP="00744E18">
            <w:pPr>
              <w:rPr>
                <w:rFonts w:eastAsia="Times New Roman" w:cs="Arial"/>
                <w:color w:val="000000" w:themeColor="text1"/>
                <w:sz w:val="18"/>
                <w:szCs w:val="18"/>
              </w:rPr>
            </w:pPr>
            <w:r>
              <w:rPr>
                <w:rFonts w:eastAsia="Times New Roman" w:cs="Arial"/>
                <w:color w:val="000000" w:themeColor="text1"/>
                <w:sz w:val="18"/>
                <w:szCs w:val="18"/>
              </w:rPr>
              <w:t>P</w:t>
            </w:r>
            <w:r w:rsidR="00812F73" w:rsidRPr="005C4BF3">
              <w:rPr>
                <w:rFonts w:eastAsia="Times New Roman" w:cs="Arial"/>
                <w:color w:val="000000" w:themeColor="text1"/>
                <w:sz w:val="18"/>
                <w:szCs w:val="18"/>
              </w:rPr>
              <w:t>olicies and processes create gender-neutral outcomes by acknowledging men’s and women’s different experiences and removing artificial barriers</w:t>
            </w:r>
            <w:r w:rsidR="00495978">
              <w:rPr>
                <w:rFonts w:eastAsia="Times New Roman" w:cs="Arial"/>
                <w:color w:val="000000" w:themeColor="text1"/>
                <w:sz w:val="18"/>
                <w:szCs w:val="18"/>
              </w:rPr>
              <w:t>, including flexible work and access to parental leave</w:t>
            </w:r>
          </w:p>
        </w:tc>
        <w:tc>
          <w:tcPr>
            <w:tcW w:w="2547" w:type="pct"/>
            <w:tcBorders>
              <w:left w:val="single" w:sz="4" w:space="0" w:color="auto"/>
              <w:right w:val="single" w:sz="4" w:space="0" w:color="auto"/>
            </w:tcBorders>
            <w:shd w:val="clear" w:color="auto" w:fill="auto"/>
          </w:tcPr>
          <w:p w:rsidR="00812F73" w:rsidRPr="00BB15B3" w:rsidRDefault="00CB08CD" w:rsidP="00744E18">
            <w:pPr>
              <w:rPr>
                <w:rFonts w:cs="Arial"/>
                <w:sz w:val="18"/>
                <w:szCs w:val="18"/>
                <w:lang w:val="en-AU"/>
              </w:rPr>
            </w:pPr>
            <w:r>
              <w:rPr>
                <w:rFonts w:cs="Arial"/>
                <w:sz w:val="18"/>
                <w:szCs w:val="18"/>
                <w:lang w:val="en-AU"/>
              </w:rPr>
              <w:t>TBC</w:t>
            </w:r>
          </w:p>
        </w:tc>
        <w:tc>
          <w:tcPr>
            <w:tcW w:w="353" w:type="pct"/>
            <w:tcBorders>
              <w:left w:val="single" w:sz="4" w:space="0" w:color="auto"/>
              <w:right w:val="single" w:sz="4" w:space="0" w:color="auto"/>
            </w:tcBorders>
            <w:shd w:val="clear" w:color="auto" w:fill="auto"/>
          </w:tcPr>
          <w:p w:rsidR="00812F73" w:rsidRPr="00BB15B3" w:rsidRDefault="00CB08CD" w:rsidP="00CB08CD">
            <w:pPr>
              <w:rPr>
                <w:rFonts w:cs="Arial"/>
                <w:sz w:val="18"/>
                <w:szCs w:val="18"/>
                <w:lang w:val="en-AU"/>
              </w:rPr>
            </w:pPr>
            <w:r>
              <w:rPr>
                <w:rFonts w:cs="Arial"/>
                <w:sz w:val="18"/>
                <w:szCs w:val="18"/>
                <w:lang w:val="en-AU"/>
              </w:rPr>
              <w:t>TBC</w:t>
            </w:r>
          </w:p>
        </w:tc>
        <w:tc>
          <w:tcPr>
            <w:tcW w:w="354" w:type="pct"/>
            <w:tcBorders>
              <w:left w:val="single" w:sz="4" w:space="0" w:color="auto"/>
              <w:right w:val="single" w:sz="4" w:space="0" w:color="auto"/>
            </w:tcBorders>
            <w:shd w:val="clear" w:color="auto" w:fill="auto"/>
          </w:tcPr>
          <w:p w:rsidR="00812F73" w:rsidRPr="00BB15B3" w:rsidRDefault="00812F73" w:rsidP="00744E18">
            <w:pPr>
              <w:rPr>
                <w:rFonts w:cs="Arial"/>
                <w:sz w:val="18"/>
                <w:szCs w:val="18"/>
                <w:lang w:val="en-AU"/>
              </w:rPr>
            </w:pPr>
          </w:p>
        </w:tc>
        <w:tc>
          <w:tcPr>
            <w:tcW w:w="404" w:type="pct"/>
            <w:tcBorders>
              <w:left w:val="single" w:sz="4" w:space="0" w:color="auto"/>
              <w:right w:val="single" w:sz="4" w:space="0" w:color="auto"/>
            </w:tcBorders>
            <w:shd w:val="clear" w:color="auto" w:fill="auto"/>
          </w:tcPr>
          <w:p w:rsidR="00812F73" w:rsidRPr="00BB15B3" w:rsidRDefault="00812F73" w:rsidP="00744E18">
            <w:pPr>
              <w:rPr>
                <w:rFonts w:cs="Arial"/>
                <w:sz w:val="18"/>
                <w:szCs w:val="18"/>
                <w:lang w:val="en-AU"/>
              </w:rPr>
            </w:pPr>
          </w:p>
        </w:tc>
        <w:tc>
          <w:tcPr>
            <w:tcW w:w="354" w:type="pct"/>
            <w:tcBorders>
              <w:left w:val="single" w:sz="4" w:space="0" w:color="auto"/>
              <w:right w:val="single" w:sz="4" w:space="0" w:color="auto"/>
            </w:tcBorders>
            <w:shd w:val="clear" w:color="auto" w:fill="auto"/>
          </w:tcPr>
          <w:p w:rsidR="00812F73" w:rsidRPr="00BB15B3" w:rsidRDefault="00812F73" w:rsidP="00744E18">
            <w:pPr>
              <w:rPr>
                <w:rFonts w:cs="Arial"/>
                <w:sz w:val="18"/>
                <w:szCs w:val="18"/>
                <w:lang w:val="en-AU"/>
              </w:rPr>
            </w:pPr>
          </w:p>
        </w:tc>
      </w:tr>
      <w:tr w:rsidR="00CB08CD" w:rsidRPr="00BB15B3" w:rsidTr="00CB08CD">
        <w:trPr>
          <w:trHeight w:val="393"/>
        </w:trPr>
        <w:tc>
          <w:tcPr>
            <w:tcW w:w="988" w:type="pct"/>
            <w:tcBorders>
              <w:top w:val="single" w:sz="4" w:space="0" w:color="auto"/>
              <w:left w:val="single" w:sz="4" w:space="0" w:color="auto"/>
              <w:right w:val="single" w:sz="4" w:space="0" w:color="auto"/>
            </w:tcBorders>
            <w:shd w:val="clear" w:color="auto" w:fill="auto"/>
          </w:tcPr>
          <w:p w:rsidR="006904A6" w:rsidRPr="00BB15B3" w:rsidRDefault="005C4BF3" w:rsidP="00744E18">
            <w:pPr>
              <w:spacing w:after="100"/>
              <w:rPr>
                <w:rFonts w:eastAsia="Times New Roman" w:cs="Arial"/>
                <w:color w:val="000000" w:themeColor="text1"/>
                <w:sz w:val="18"/>
                <w:szCs w:val="18"/>
                <w:lang w:val="en-AU" w:eastAsia="en-AU"/>
              </w:rPr>
            </w:pPr>
            <w:r>
              <w:rPr>
                <w:rFonts w:eastAsia="Times New Roman" w:cs="Arial"/>
                <w:color w:val="000000" w:themeColor="text1"/>
                <w:sz w:val="18"/>
                <w:szCs w:val="18"/>
                <w:lang w:val="en-AU" w:eastAsia="en-AU"/>
              </w:rPr>
              <w:t xml:space="preserve">Organisations are proactive in identifying gender-based disparities </w:t>
            </w:r>
            <w:r w:rsidR="00812F73">
              <w:rPr>
                <w:rFonts w:eastAsia="Times New Roman" w:cs="Arial"/>
                <w:color w:val="000000" w:themeColor="text1"/>
                <w:sz w:val="18"/>
                <w:szCs w:val="18"/>
                <w:lang w:val="en-AU" w:eastAsia="en-AU"/>
              </w:rPr>
              <w:t xml:space="preserve">across the organisation and </w:t>
            </w:r>
            <w:r w:rsidR="00EA34CF">
              <w:rPr>
                <w:rFonts w:eastAsia="Times New Roman" w:cs="Arial"/>
                <w:color w:val="000000" w:themeColor="text1"/>
                <w:sz w:val="18"/>
                <w:szCs w:val="18"/>
                <w:lang w:val="en-AU" w:eastAsia="en-AU"/>
              </w:rPr>
              <w:t xml:space="preserve">addressing </w:t>
            </w:r>
            <w:r w:rsidR="00812F73">
              <w:rPr>
                <w:rFonts w:eastAsia="Times New Roman" w:cs="Arial"/>
                <w:color w:val="000000" w:themeColor="text1"/>
                <w:sz w:val="18"/>
                <w:szCs w:val="18"/>
                <w:lang w:val="en-AU" w:eastAsia="en-AU"/>
              </w:rPr>
              <w:t>them.</w:t>
            </w:r>
          </w:p>
        </w:tc>
        <w:tc>
          <w:tcPr>
            <w:tcW w:w="2547" w:type="pct"/>
            <w:tcBorders>
              <w:left w:val="single" w:sz="4" w:space="0" w:color="auto"/>
              <w:right w:val="single" w:sz="4" w:space="0" w:color="auto"/>
            </w:tcBorders>
            <w:shd w:val="clear" w:color="auto" w:fill="auto"/>
          </w:tcPr>
          <w:p w:rsidR="006904A6" w:rsidRPr="00BB15B3" w:rsidRDefault="00CB08CD" w:rsidP="00744E18">
            <w:pPr>
              <w:rPr>
                <w:rFonts w:cs="Arial"/>
                <w:sz w:val="18"/>
                <w:szCs w:val="18"/>
                <w:lang w:val="en-AU"/>
              </w:rPr>
            </w:pPr>
            <w:r>
              <w:rPr>
                <w:rFonts w:cs="Arial"/>
                <w:sz w:val="18"/>
                <w:szCs w:val="18"/>
                <w:lang w:val="en-AU"/>
              </w:rPr>
              <w:t>TBC</w:t>
            </w:r>
          </w:p>
        </w:tc>
        <w:tc>
          <w:tcPr>
            <w:tcW w:w="353" w:type="pct"/>
            <w:tcBorders>
              <w:left w:val="single" w:sz="4" w:space="0" w:color="auto"/>
              <w:right w:val="single" w:sz="4" w:space="0" w:color="auto"/>
            </w:tcBorders>
            <w:shd w:val="clear" w:color="auto" w:fill="auto"/>
          </w:tcPr>
          <w:p w:rsidR="006904A6" w:rsidRPr="00BB15B3" w:rsidRDefault="00CB08CD" w:rsidP="00CB08CD">
            <w:pPr>
              <w:rPr>
                <w:rFonts w:cs="Arial"/>
                <w:sz w:val="18"/>
                <w:szCs w:val="18"/>
                <w:lang w:val="en-AU"/>
              </w:rPr>
            </w:pPr>
            <w:r>
              <w:rPr>
                <w:rFonts w:cs="Arial"/>
                <w:sz w:val="18"/>
                <w:szCs w:val="18"/>
                <w:lang w:val="en-AU"/>
              </w:rPr>
              <w:t>TBC</w:t>
            </w:r>
          </w:p>
        </w:tc>
        <w:tc>
          <w:tcPr>
            <w:tcW w:w="354" w:type="pct"/>
            <w:tcBorders>
              <w:left w:val="single" w:sz="4" w:space="0" w:color="auto"/>
              <w:right w:val="single" w:sz="4" w:space="0" w:color="auto"/>
            </w:tcBorders>
            <w:shd w:val="clear" w:color="auto" w:fill="auto"/>
          </w:tcPr>
          <w:p w:rsidR="006904A6" w:rsidRPr="00BB15B3" w:rsidRDefault="006904A6" w:rsidP="00744E18">
            <w:pPr>
              <w:rPr>
                <w:rFonts w:cs="Arial"/>
                <w:sz w:val="18"/>
                <w:szCs w:val="18"/>
                <w:lang w:val="en-AU"/>
              </w:rPr>
            </w:pPr>
          </w:p>
        </w:tc>
        <w:tc>
          <w:tcPr>
            <w:tcW w:w="404" w:type="pct"/>
            <w:tcBorders>
              <w:left w:val="single" w:sz="4" w:space="0" w:color="auto"/>
              <w:right w:val="single" w:sz="4" w:space="0" w:color="auto"/>
            </w:tcBorders>
            <w:shd w:val="clear" w:color="auto" w:fill="auto"/>
          </w:tcPr>
          <w:p w:rsidR="006904A6" w:rsidRPr="00BB15B3" w:rsidRDefault="006904A6" w:rsidP="00744E18">
            <w:pPr>
              <w:rPr>
                <w:rFonts w:cs="Arial"/>
                <w:sz w:val="18"/>
                <w:szCs w:val="18"/>
                <w:lang w:val="en-AU"/>
              </w:rPr>
            </w:pPr>
          </w:p>
        </w:tc>
        <w:tc>
          <w:tcPr>
            <w:tcW w:w="354" w:type="pct"/>
            <w:tcBorders>
              <w:left w:val="single" w:sz="4" w:space="0" w:color="auto"/>
              <w:right w:val="single" w:sz="4" w:space="0" w:color="auto"/>
            </w:tcBorders>
            <w:shd w:val="clear" w:color="auto" w:fill="auto"/>
          </w:tcPr>
          <w:p w:rsidR="006904A6" w:rsidRPr="00BB15B3" w:rsidRDefault="006904A6" w:rsidP="00744E18">
            <w:pPr>
              <w:rPr>
                <w:rFonts w:cs="Arial"/>
                <w:sz w:val="18"/>
                <w:szCs w:val="18"/>
                <w:lang w:val="en-AU"/>
              </w:rPr>
            </w:pPr>
          </w:p>
        </w:tc>
      </w:tr>
      <w:tr w:rsidR="006904A6" w:rsidRPr="004D177F" w:rsidTr="00CB08CD">
        <w:trPr>
          <w:trHeight w:val="518"/>
        </w:trPr>
        <w:tc>
          <w:tcPr>
            <w:tcW w:w="4242" w:type="pct"/>
            <w:gridSpan w:val="4"/>
            <w:tcBorders>
              <w:top w:val="single" w:sz="4" w:space="0" w:color="auto"/>
              <w:left w:val="single" w:sz="4" w:space="0" w:color="auto"/>
              <w:bottom w:val="single" w:sz="4" w:space="0" w:color="auto"/>
              <w:right w:val="single" w:sz="4" w:space="0" w:color="auto"/>
            </w:tcBorders>
            <w:shd w:val="clear" w:color="auto" w:fill="E5EFD2"/>
          </w:tcPr>
          <w:p w:rsidR="006904A6" w:rsidRPr="004D177F" w:rsidRDefault="006904A6" w:rsidP="00744E18">
            <w:pPr>
              <w:spacing w:before="120" w:after="120"/>
              <w:rPr>
                <w:rFonts w:cs="Arial"/>
                <w:b/>
                <w:sz w:val="18"/>
                <w:szCs w:val="18"/>
                <w:lang w:val="en-AU"/>
              </w:rPr>
            </w:pPr>
            <w:r w:rsidRPr="004D177F">
              <w:rPr>
                <w:rFonts w:eastAsia="Times New Roman" w:cs="Arial"/>
                <w:b/>
                <w:color w:val="000000" w:themeColor="text1"/>
                <w:szCs w:val="20"/>
              </w:rPr>
              <w:t>Possible activities</w:t>
            </w:r>
          </w:p>
        </w:tc>
        <w:tc>
          <w:tcPr>
            <w:tcW w:w="404" w:type="pct"/>
            <w:tcBorders>
              <w:top w:val="single" w:sz="4" w:space="0" w:color="auto"/>
              <w:left w:val="single" w:sz="4" w:space="0" w:color="auto"/>
              <w:bottom w:val="single" w:sz="4" w:space="0" w:color="auto"/>
              <w:right w:val="single" w:sz="4" w:space="0" w:color="auto"/>
            </w:tcBorders>
            <w:shd w:val="clear" w:color="auto" w:fill="E5EFD2"/>
          </w:tcPr>
          <w:p w:rsidR="006904A6" w:rsidRPr="004D177F" w:rsidRDefault="006904A6" w:rsidP="00122DC3">
            <w:pPr>
              <w:spacing w:before="120" w:after="120"/>
              <w:ind w:left="176"/>
              <w:jc w:val="center"/>
              <w:rPr>
                <w:rFonts w:cs="Arial"/>
                <w:b/>
                <w:sz w:val="18"/>
                <w:szCs w:val="18"/>
                <w:lang w:val="en-AU"/>
              </w:rPr>
            </w:pPr>
            <w:r w:rsidRPr="004D177F">
              <w:rPr>
                <w:rFonts w:cs="Arial"/>
                <w:b/>
                <w:sz w:val="18"/>
                <w:szCs w:val="18"/>
                <w:lang w:val="en-AU"/>
              </w:rPr>
              <w:t>Who</w:t>
            </w:r>
          </w:p>
        </w:tc>
        <w:tc>
          <w:tcPr>
            <w:tcW w:w="354" w:type="pct"/>
            <w:tcBorders>
              <w:top w:val="single" w:sz="4" w:space="0" w:color="auto"/>
              <w:left w:val="single" w:sz="4" w:space="0" w:color="auto"/>
              <w:bottom w:val="single" w:sz="4" w:space="0" w:color="auto"/>
              <w:right w:val="single" w:sz="4" w:space="0" w:color="auto"/>
            </w:tcBorders>
            <w:shd w:val="clear" w:color="auto" w:fill="E5EFD2"/>
          </w:tcPr>
          <w:p w:rsidR="006904A6" w:rsidRPr="004D177F" w:rsidRDefault="006904A6" w:rsidP="00122DC3">
            <w:pPr>
              <w:spacing w:before="120" w:after="120"/>
              <w:ind w:left="176"/>
              <w:jc w:val="center"/>
              <w:rPr>
                <w:rFonts w:cs="Arial"/>
                <w:b/>
                <w:sz w:val="18"/>
                <w:szCs w:val="18"/>
                <w:lang w:val="en-AU"/>
              </w:rPr>
            </w:pPr>
            <w:r w:rsidRPr="004D177F">
              <w:rPr>
                <w:rFonts w:cs="Arial"/>
                <w:b/>
                <w:sz w:val="18"/>
                <w:szCs w:val="18"/>
                <w:lang w:val="en-AU"/>
              </w:rPr>
              <w:t>Date</w:t>
            </w:r>
          </w:p>
        </w:tc>
      </w:tr>
      <w:tr w:rsidR="006904A6" w:rsidTr="00CB08CD">
        <w:trPr>
          <w:trHeight w:val="554"/>
        </w:trPr>
        <w:tc>
          <w:tcPr>
            <w:tcW w:w="4242" w:type="pct"/>
            <w:gridSpan w:val="4"/>
            <w:tcBorders>
              <w:left w:val="single" w:sz="4" w:space="0" w:color="auto"/>
              <w:right w:val="single" w:sz="4" w:space="0" w:color="auto"/>
            </w:tcBorders>
            <w:shd w:val="clear" w:color="auto" w:fill="auto"/>
          </w:tcPr>
          <w:p w:rsidR="006904A6" w:rsidRPr="007062AC" w:rsidRDefault="00812F73" w:rsidP="00744E18">
            <w:pPr>
              <w:rPr>
                <w:rFonts w:cs="Arial"/>
                <w:sz w:val="18"/>
                <w:szCs w:val="18"/>
                <w:lang w:val="en-AU"/>
              </w:rPr>
            </w:pPr>
            <w:r>
              <w:rPr>
                <w:rFonts w:cs="Arial"/>
                <w:sz w:val="18"/>
                <w:szCs w:val="18"/>
                <w:lang w:val="en-AU"/>
              </w:rPr>
              <w:t>Undertake a comprehensive gender audit to identify unexplained discrepancies in gender participation across the organisation’s activities.</w:t>
            </w:r>
          </w:p>
        </w:tc>
        <w:tc>
          <w:tcPr>
            <w:tcW w:w="404" w:type="pct"/>
            <w:tcBorders>
              <w:left w:val="single" w:sz="4" w:space="0" w:color="auto"/>
              <w:right w:val="single" w:sz="4" w:space="0" w:color="auto"/>
            </w:tcBorders>
            <w:shd w:val="clear" w:color="auto" w:fill="auto"/>
          </w:tcPr>
          <w:p w:rsidR="006904A6" w:rsidRPr="007062AC" w:rsidRDefault="006904A6" w:rsidP="00744E18">
            <w:pPr>
              <w:rPr>
                <w:rFonts w:cs="Arial"/>
                <w:sz w:val="18"/>
                <w:szCs w:val="18"/>
                <w:lang w:val="en-AU"/>
              </w:rPr>
            </w:pPr>
          </w:p>
        </w:tc>
        <w:tc>
          <w:tcPr>
            <w:tcW w:w="354" w:type="pct"/>
            <w:tcBorders>
              <w:left w:val="single" w:sz="4" w:space="0" w:color="auto"/>
              <w:right w:val="single" w:sz="4" w:space="0" w:color="auto"/>
            </w:tcBorders>
            <w:shd w:val="clear" w:color="auto" w:fill="auto"/>
          </w:tcPr>
          <w:p w:rsidR="006904A6" w:rsidRDefault="006904A6" w:rsidP="00744E18">
            <w:pPr>
              <w:rPr>
                <w:rFonts w:cs="Arial"/>
                <w:sz w:val="18"/>
                <w:szCs w:val="18"/>
                <w:lang w:val="en-AU"/>
              </w:rPr>
            </w:pPr>
          </w:p>
        </w:tc>
      </w:tr>
      <w:tr w:rsidR="006904A6" w:rsidTr="00CB08CD">
        <w:trPr>
          <w:trHeight w:val="562"/>
        </w:trPr>
        <w:tc>
          <w:tcPr>
            <w:tcW w:w="4242" w:type="pct"/>
            <w:gridSpan w:val="4"/>
            <w:tcBorders>
              <w:left w:val="single" w:sz="4" w:space="0" w:color="auto"/>
              <w:right w:val="single" w:sz="4" w:space="0" w:color="auto"/>
            </w:tcBorders>
            <w:shd w:val="clear" w:color="auto" w:fill="auto"/>
          </w:tcPr>
          <w:p w:rsidR="006904A6" w:rsidRPr="007062AC" w:rsidRDefault="00812F73" w:rsidP="00744E18">
            <w:pPr>
              <w:rPr>
                <w:rFonts w:cs="Arial"/>
                <w:sz w:val="18"/>
                <w:szCs w:val="18"/>
                <w:lang w:val="en-AU"/>
              </w:rPr>
            </w:pPr>
            <w:r>
              <w:rPr>
                <w:rFonts w:cs="Arial"/>
                <w:sz w:val="18"/>
                <w:szCs w:val="18"/>
                <w:lang w:val="en-AU"/>
              </w:rPr>
              <w:t>Complete an analysis of the underlying causes of unexplained discrepancies, including surveys, focus groups, etc</w:t>
            </w:r>
            <w:r w:rsidR="00613290">
              <w:rPr>
                <w:rFonts w:cs="Arial"/>
                <w:sz w:val="18"/>
                <w:szCs w:val="18"/>
                <w:lang w:val="en-AU"/>
              </w:rPr>
              <w:t xml:space="preserve">, and develop strategies for correcting </w:t>
            </w:r>
          </w:p>
        </w:tc>
        <w:tc>
          <w:tcPr>
            <w:tcW w:w="404" w:type="pct"/>
            <w:tcBorders>
              <w:left w:val="single" w:sz="4" w:space="0" w:color="auto"/>
              <w:right w:val="single" w:sz="4" w:space="0" w:color="auto"/>
            </w:tcBorders>
            <w:shd w:val="clear" w:color="auto" w:fill="auto"/>
          </w:tcPr>
          <w:p w:rsidR="006904A6" w:rsidRPr="007062AC" w:rsidRDefault="006904A6" w:rsidP="00744E18">
            <w:pPr>
              <w:rPr>
                <w:rFonts w:cs="Arial"/>
                <w:sz w:val="18"/>
                <w:szCs w:val="18"/>
                <w:lang w:val="en-AU"/>
              </w:rPr>
            </w:pPr>
          </w:p>
        </w:tc>
        <w:tc>
          <w:tcPr>
            <w:tcW w:w="354" w:type="pct"/>
            <w:tcBorders>
              <w:left w:val="single" w:sz="4" w:space="0" w:color="auto"/>
              <w:right w:val="single" w:sz="4" w:space="0" w:color="auto"/>
            </w:tcBorders>
            <w:shd w:val="clear" w:color="auto" w:fill="auto"/>
          </w:tcPr>
          <w:p w:rsidR="006904A6" w:rsidRDefault="006904A6" w:rsidP="00744E18">
            <w:pPr>
              <w:rPr>
                <w:rFonts w:cs="Arial"/>
                <w:sz w:val="18"/>
                <w:szCs w:val="18"/>
                <w:lang w:val="en-AU"/>
              </w:rPr>
            </w:pPr>
          </w:p>
        </w:tc>
      </w:tr>
      <w:tr w:rsidR="00812F73" w:rsidTr="00CB08CD">
        <w:trPr>
          <w:trHeight w:val="562"/>
        </w:trPr>
        <w:tc>
          <w:tcPr>
            <w:tcW w:w="4242" w:type="pct"/>
            <w:gridSpan w:val="4"/>
            <w:tcBorders>
              <w:left w:val="single" w:sz="4" w:space="0" w:color="auto"/>
              <w:right w:val="single" w:sz="4" w:space="0" w:color="auto"/>
            </w:tcBorders>
            <w:shd w:val="clear" w:color="auto" w:fill="auto"/>
          </w:tcPr>
          <w:p w:rsidR="00812F73" w:rsidRDefault="00812F73" w:rsidP="00744E18">
            <w:pPr>
              <w:rPr>
                <w:rFonts w:cs="Arial"/>
                <w:sz w:val="18"/>
                <w:szCs w:val="18"/>
                <w:lang w:val="en-AU"/>
              </w:rPr>
            </w:pPr>
            <w:r>
              <w:rPr>
                <w:rFonts w:cs="Arial"/>
                <w:sz w:val="18"/>
                <w:szCs w:val="18"/>
                <w:lang w:val="en-AU"/>
              </w:rPr>
              <w:t>Monitor the impact of</w:t>
            </w:r>
            <w:r w:rsidR="00821B6B">
              <w:rPr>
                <w:rFonts w:cs="Arial"/>
                <w:sz w:val="18"/>
                <w:szCs w:val="18"/>
                <w:lang w:val="en-AU"/>
              </w:rPr>
              <w:t xml:space="preserve"> any interventions to rectify identified gender inequities.</w:t>
            </w:r>
          </w:p>
        </w:tc>
        <w:tc>
          <w:tcPr>
            <w:tcW w:w="404" w:type="pct"/>
            <w:tcBorders>
              <w:left w:val="single" w:sz="4" w:space="0" w:color="auto"/>
              <w:right w:val="single" w:sz="4" w:space="0" w:color="auto"/>
            </w:tcBorders>
            <w:shd w:val="clear" w:color="auto" w:fill="auto"/>
          </w:tcPr>
          <w:p w:rsidR="00812F73" w:rsidRPr="007062AC" w:rsidRDefault="00812F73" w:rsidP="00744E18">
            <w:pPr>
              <w:rPr>
                <w:rFonts w:cs="Arial"/>
                <w:sz w:val="18"/>
                <w:szCs w:val="18"/>
                <w:lang w:val="en-AU"/>
              </w:rPr>
            </w:pPr>
          </w:p>
        </w:tc>
        <w:tc>
          <w:tcPr>
            <w:tcW w:w="354" w:type="pct"/>
            <w:tcBorders>
              <w:left w:val="single" w:sz="4" w:space="0" w:color="auto"/>
              <w:right w:val="single" w:sz="4" w:space="0" w:color="auto"/>
            </w:tcBorders>
            <w:shd w:val="clear" w:color="auto" w:fill="auto"/>
          </w:tcPr>
          <w:p w:rsidR="00812F73" w:rsidRDefault="00812F73" w:rsidP="00744E18">
            <w:pPr>
              <w:rPr>
                <w:rFonts w:cs="Arial"/>
                <w:sz w:val="18"/>
                <w:szCs w:val="18"/>
                <w:lang w:val="en-AU"/>
              </w:rPr>
            </w:pPr>
          </w:p>
        </w:tc>
      </w:tr>
    </w:tbl>
    <w:p w:rsidR="006904A6" w:rsidRDefault="006904A6" w:rsidP="00AB346A">
      <w:pPr>
        <w:pStyle w:val="BodyVPSC"/>
      </w:pPr>
    </w:p>
    <w:tbl>
      <w:tblPr>
        <w:tblStyle w:val="InternalTable11"/>
        <w:tblW w:w="4962" w:type="pct"/>
        <w:tblInd w:w="108" w:type="dxa"/>
        <w:tblLayout w:type="fixed"/>
        <w:tblLook w:val="00A0" w:firstRow="1" w:lastRow="0" w:firstColumn="1" w:lastColumn="0" w:noHBand="0" w:noVBand="0"/>
      </w:tblPr>
      <w:tblGrid>
        <w:gridCol w:w="2187"/>
        <w:gridCol w:w="7737"/>
        <w:gridCol w:w="1080"/>
        <w:gridCol w:w="1007"/>
        <w:gridCol w:w="1010"/>
        <w:gridCol w:w="1047"/>
      </w:tblGrid>
      <w:tr w:rsidR="006F592E" w:rsidRPr="007062AC" w:rsidTr="006F592E">
        <w:trPr>
          <w:cnfStyle w:val="100000000000" w:firstRow="1" w:lastRow="0" w:firstColumn="0" w:lastColumn="0" w:oddVBand="0" w:evenVBand="0" w:oddHBand="0" w:evenHBand="0" w:firstRowFirstColumn="0" w:firstRowLastColumn="0" w:lastRowFirstColumn="0" w:lastRowLastColumn="0"/>
          <w:tblHeader/>
        </w:trPr>
        <w:tc>
          <w:tcPr>
            <w:tcW w:w="5000" w:type="pct"/>
            <w:gridSpan w:val="6"/>
            <w:tcBorders>
              <w:top w:val="single" w:sz="4" w:space="0" w:color="auto"/>
              <w:left w:val="single" w:sz="4" w:space="0" w:color="auto"/>
              <w:bottom w:val="single" w:sz="4" w:space="0" w:color="auto"/>
              <w:right w:val="single" w:sz="4" w:space="0" w:color="auto"/>
            </w:tcBorders>
          </w:tcPr>
          <w:p w:rsidR="006F592E" w:rsidRPr="007062AC" w:rsidRDefault="006904A6" w:rsidP="005545D8">
            <w:pPr>
              <w:spacing w:before="120" w:after="120"/>
              <w:ind w:left="34"/>
              <w:rPr>
                <w:rFonts w:eastAsia="Times New Roman" w:cs="Arial"/>
                <w:color w:val="FFFFFF"/>
                <w:sz w:val="28"/>
                <w:szCs w:val="28"/>
              </w:rPr>
            </w:pPr>
            <w:r>
              <w:rPr>
                <w:rFonts w:eastAsia="Times New Roman" w:cs="Arial"/>
                <w:color w:val="FFFFFF"/>
                <w:sz w:val="28"/>
                <w:szCs w:val="28"/>
              </w:rPr>
              <w:t>2</w:t>
            </w:r>
            <w:r w:rsidR="006F592E" w:rsidRPr="007062AC">
              <w:rPr>
                <w:rFonts w:eastAsia="Times New Roman" w:cs="Arial"/>
                <w:color w:val="FFFFFF"/>
                <w:sz w:val="28"/>
                <w:szCs w:val="28"/>
              </w:rPr>
              <w:t xml:space="preserve">. </w:t>
            </w:r>
            <w:r w:rsidR="006F592E" w:rsidRPr="007062AC">
              <w:rPr>
                <w:rFonts w:eastAsia="Times New Roman" w:cs="Arial"/>
                <w:sz w:val="28"/>
                <w:szCs w:val="28"/>
                <w:lang w:val="en-AU" w:eastAsia="en-AU"/>
              </w:rPr>
              <w:t xml:space="preserve">Committed and engaged leaders focus on creating respectful workplaces </w:t>
            </w:r>
          </w:p>
        </w:tc>
      </w:tr>
      <w:tr w:rsidR="006F592E" w:rsidRPr="007062AC" w:rsidTr="006F592E">
        <w:tc>
          <w:tcPr>
            <w:tcW w:w="5000" w:type="pct"/>
            <w:gridSpan w:val="6"/>
            <w:tcBorders>
              <w:top w:val="single" w:sz="4" w:space="0" w:color="auto"/>
              <w:left w:val="single" w:sz="4" w:space="0" w:color="auto"/>
              <w:bottom w:val="single" w:sz="4" w:space="0" w:color="auto"/>
              <w:right w:val="single" w:sz="4" w:space="0" w:color="auto"/>
            </w:tcBorders>
            <w:shd w:val="clear" w:color="auto" w:fill="E5EFD2"/>
          </w:tcPr>
          <w:p w:rsidR="006F592E" w:rsidRPr="00CF31FD" w:rsidRDefault="006F592E" w:rsidP="007062AC">
            <w:pPr>
              <w:spacing w:before="120" w:after="120"/>
              <w:ind w:left="176"/>
              <w:rPr>
                <w:rFonts w:eastAsia="Times New Roman" w:cs="Arial"/>
                <w:b/>
                <w:color w:val="000000" w:themeColor="text1"/>
                <w:szCs w:val="20"/>
              </w:rPr>
            </w:pPr>
            <w:bookmarkStart w:id="1" w:name="_Hlk527014971"/>
            <w:r w:rsidRPr="00CF31FD">
              <w:rPr>
                <w:rFonts w:eastAsia="Times New Roman" w:cs="Arial"/>
                <w:b/>
                <w:color w:val="000000" w:themeColor="text1"/>
                <w:szCs w:val="20"/>
              </w:rPr>
              <w:t>What we know: Well informed workplace leaders who are committed to setting and regularly reinforcing expected standards are vital. Leaders, along with all staff, contribute to creating workplaces where all people are safe, equal and valued.</w:t>
            </w:r>
          </w:p>
        </w:tc>
      </w:tr>
      <w:tr w:rsidR="006F592E" w:rsidRPr="007062AC" w:rsidTr="00196008">
        <w:trPr>
          <w:trHeight w:val="393"/>
        </w:trPr>
        <w:tc>
          <w:tcPr>
            <w:tcW w:w="777" w:type="pct"/>
            <w:tcBorders>
              <w:top w:val="single" w:sz="4" w:space="0" w:color="auto"/>
              <w:left w:val="single" w:sz="4" w:space="0" w:color="auto"/>
              <w:bottom w:val="single" w:sz="4" w:space="0" w:color="auto"/>
              <w:right w:val="single" w:sz="4" w:space="0" w:color="auto"/>
            </w:tcBorders>
          </w:tcPr>
          <w:p w:rsidR="006F592E" w:rsidRPr="007062AC" w:rsidRDefault="006F592E" w:rsidP="006F592E">
            <w:pPr>
              <w:rPr>
                <w:rFonts w:eastAsia="Times New Roman" w:cs="Arial"/>
                <w:b/>
                <w:color w:val="000000" w:themeColor="text1"/>
                <w:sz w:val="18"/>
                <w:szCs w:val="18"/>
              </w:rPr>
            </w:pPr>
            <w:r w:rsidRPr="007062AC">
              <w:rPr>
                <w:rFonts w:eastAsia="Times New Roman" w:cs="Arial"/>
                <w:b/>
                <w:color w:val="000000" w:themeColor="text1"/>
                <w:sz w:val="18"/>
                <w:szCs w:val="18"/>
              </w:rPr>
              <w:lastRenderedPageBreak/>
              <w:t>Outco</w:t>
            </w:r>
            <w:r w:rsidRPr="007062AC">
              <w:rPr>
                <w:rFonts w:cs="Arial"/>
                <w:b/>
                <w:sz w:val="18"/>
                <w:szCs w:val="18"/>
              </w:rPr>
              <w:t>me</w:t>
            </w:r>
          </w:p>
        </w:tc>
        <w:tc>
          <w:tcPr>
            <w:tcW w:w="2750" w:type="pct"/>
            <w:tcBorders>
              <w:top w:val="single" w:sz="4" w:space="0" w:color="auto"/>
              <w:left w:val="single" w:sz="4" w:space="0" w:color="auto"/>
              <w:right w:val="single" w:sz="4" w:space="0" w:color="auto"/>
            </w:tcBorders>
          </w:tcPr>
          <w:p w:rsidR="006F592E" w:rsidRPr="007062AC" w:rsidRDefault="008B7DFE" w:rsidP="006F592E">
            <w:pPr>
              <w:rPr>
                <w:rFonts w:cs="Arial"/>
                <w:sz w:val="18"/>
                <w:szCs w:val="18"/>
                <w:lang w:val="en-AU"/>
              </w:rPr>
            </w:pPr>
            <w:r>
              <w:rPr>
                <w:rFonts w:cs="Arial"/>
                <w:b/>
                <w:sz w:val="18"/>
                <w:szCs w:val="18"/>
              </w:rPr>
              <w:t>Suggested i</w:t>
            </w:r>
            <w:r w:rsidR="006F592E" w:rsidRPr="007062AC">
              <w:rPr>
                <w:rFonts w:cs="Arial"/>
                <w:b/>
                <w:sz w:val="18"/>
                <w:szCs w:val="18"/>
              </w:rPr>
              <w:t>mpact measures</w:t>
            </w:r>
          </w:p>
        </w:tc>
        <w:tc>
          <w:tcPr>
            <w:tcW w:w="384" w:type="pct"/>
            <w:tcBorders>
              <w:top w:val="single" w:sz="4" w:space="0" w:color="auto"/>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b/>
                <w:sz w:val="18"/>
                <w:szCs w:val="18"/>
                <w:lang w:val="en-AU"/>
              </w:rPr>
              <w:t>Baseline</w:t>
            </w:r>
          </w:p>
        </w:tc>
        <w:tc>
          <w:tcPr>
            <w:tcW w:w="358" w:type="pct"/>
            <w:tcBorders>
              <w:top w:val="single" w:sz="4" w:space="0" w:color="auto"/>
              <w:left w:val="single" w:sz="4" w:space="0" w:color="auto"/>
              <w:right w:val="single" w:sz="4" w:space="0" w:color="auto"/>
            </w:tcBorders>
          </w:tcPr>
          <w:p w:rsidR="006F592E" w:rsidRPr="007062AC" w:rsidRDefault="006F592E" w:rsidP="006F592E">
            <w:pPr>
              <w:rPr>
                <w:rFonts w:cs="Arial"/>
                <w:b/>
                <w:i/>
                <w:sz w:val="18"/>
                <w:szCs w:val="18"/>
                <w:lang w:val="en-AU"/>
              </w:rPr>
            </w:pPr>
            <w:r>
              <w:rPr>
                <w:rFonts w:cs="Arial"/>
                <w:b/>
                <w:sz w:val="18"/>
                <w:szCs w:val="18"/>
                <w:lang w:val="en-AU"/>
              </w:rPr>
              <w:t>Target</w:t>
            </w:r>
          </w:p>
        </w:tc>
        <w:tc>
          <w:tcPr>
            <w:tcW w:w="359" w:type="pct"/>
            <w:tcBorders>
              <w:top w:val="single" w:sz="4" w:space="0" w:color="auto"/>
              <w:left w:val="single" w:sz="4" w:space="0" w:color="auto"/>
              <w:right w:val="single" w:sz="4" w:space="0" w:color="auto"/>
            </w:tcBorders>
          </w:tcPr>
          <w:p w:rsidR="006F592E" w:rsidRPr="007062AC" w:rsidRDefault="006F592E" w:rsidP="006F592E">
            <w:pPr>
              <w:rPr>
                <w:rFonts w:cs="Arial"/>
                <w:b/>
                <w:sz w:val="18"/>
                <w:szCs w:val="18"/>
                <w:lang w:val="en-AU"/>
              </w:rPr>
            </w:pPr>
            <w:r>
              <w:rPr>
                <w:rFonts w:cs="Arial"/>
                <w:b/>
                <w:sz w:val="18"/>
                <w:szCs w:val="18"/>
                <w:lang w:val="en-AU"/>
              </w:rPr>
              <w:t>Progress</w:t>
            </w:r>
          </w:p>
        </w:tc>
        <w:tc>
          <w:tcPr>
            <w:tcW w:w="372" w:type="pct"/>
            <w:tcBorders>
              <w:top w:val="single" w:sz="4" w:space="0" w:color="auto"/>
              <w:left w:val="single" w:sz="4" w:space="0" w:color="auto"/>
              <w:right w:val="single" w:sz="4" w:space="0" w:color="auto"/>
            </w:tcBorders>
          </w:tcPr>
          <w:p w:rsidR="006F592E" w:rsidRPr="007062AC" w:rsidRDefault="00122DC3" w:rsidP="006F592E">
            <w:pPr>
              <w:rPr>
                <w:rFonts w:cs="Arial"/>
                <w:b/>
                <w:sz w:val="18"/>
                <w:szCs w:val="18"/>
                <w:lang w:val="en-AU"/>
              </w:rPr>
            </w:pPr>
            <w:r>
              <w:rPr>
                <w:rFonts w:cs="Arial"/>
                <w:b/>
                <w:sz w:val="18"/>
                <w:szCs w:val="18"/>
                <w:lang w:val="en-AU"/>
              </w:rPr>
              <w:t>S</w:t>
            </w:r>
            <w:r w:rsidR="006F592E" w:rsidRPr="007062AC">
              <w:rPr>
                <w:rFonts w:cs="Arial"/>
                <w:b/>
                <w:sz w:val="18"/>
                <w:szCs w:val="18"/>
                <w:lang w:val="en-AU"/>
              </w:rPr>
              <w:t>ource</w:t>
            </w:r>
          </w:p>
        </w:tc>
      </w:tr>
      <w:tr w:rsidR="006F592E" w:rsidRPr="007062AC" w:rsidTr="00196008">
        <w:trPr>
          <w:trHeight w:val="393"/>
        </w:trPr>
        <w:tc>
          <w:tcPr>
            <w:tcW w:w="777" w:type="pct"/>
            <w:vMerge w:val="restart"/>
            <w:tcBorders>
              <w:top w:val="single" w:sz="4" w:space="0" w:color="auto"/>
              <w:left w:val="single" w:sz="4" w:space="0" w:color="auto"/>
              <w:right w:val="single" w:sz="4" w:space="0" w:color="auto"/>
            </w:tcBorders>
          </w:tcPr>
          <w:p w:rsidR="006F592E" w:rsidRPr="007062AC" w:rsidRDefault="006F592E" w:rsidP="006F592E">
            <w:pPr>
              <w:rPr>
                <w:rFonts w:eastAsia="Times New Roman" w:cs="Arial"/>
                <w:b/>
                <w:color w:val="000000" w:themeColor="text1"/>
                <w:sz w:val="18"/>
                <w:szCs w:val="18"/>
              </w:rPr>
            </w:pPr>
            <w:r w:rsidRPr="007062AC">
              <w:rPr>
                <w:rFonts w:eastAsia="Times New Roman" w:cs="Arial"/>
                <w:color w:val="000000" w:themeColor="text1"/>
                <w:sz w:val="18"/>
                <w:szCs w:val="18"/>
                <w:lang w:val="en-AU" w:eastAsia="en-AU"/>
              </w:rPr>
              <w:t>Zero tolerance approach to sexual harassment is recognised across the organisation</w:t>
            </w:r>
          </w:p>
        </w:tc>
        <w:tc>
          <w:tcPr>
            <w:tcW w:w="2750"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Number of formal communications (by Secretaries and Deputy Secretaries) regarding sexual harassment</w:t>
            </w:r>
            <w:r w:rsidR="001D68A3">
              <w:rPr>
                <w:rFonts w:cs="Arial"/>
                <w:sz w:val="18"/>
                <w:szCs w:val="18"/>
                <w:lang w:val="en-AU"/>
              </w:rPr>
              <w:t>, respectful workplaces,</w:t>
            </w:r>
            <w:r w:rsidRPr="007062AC">
              <w:rPr>
                <w:rFonts w:cs="Arial"/>
                <w:sz w:val="18"/>
                <w:szCs w:val="18"/>
                <w:lang w:val="en-AU"/>
              </w:rPr>
              <w:t xml:space="preserve"> and/or gender equality throughout the calendar year</w:t>
            </w:r>
          </w:p>
        </w:tc>
        <w:tc>
          <w:tcPr>
            <w:tcW w:w="384" w:type="pct"/>
            <w:tcBorders>
              <w:left w:val="single" w:sz="4" w:space="0" w:color="auto"/>
              <w:right w:val="single" w:sz="4" w:space="0" w:color="auto"/>
            </w:tcBorders>
          </w:tcPr>
          <w:p w:rsidR="006F592E" w:rsidRPr="007062AC" w:rsidRDefault="00BE5719" w:rsidP="006F592E">
            <w:pPr>
              <w:rPr>
                <w:rFonts w:cs="Arial"/>
                <w:sz w:val="18"/>
                <w:szCs w:val="18"/>
                <w:lang w:val="en-AU"/>
              </w:rPr>
            </w:pPr>
            <w:r>
              <w:rPr>
                <w:rFonts w:cs="Arial"/>
                <w:sz w:val="18"/>
                <w:szCs w:val="18"/>
                <w:lang w:val="en-AU"/>
              </w:rPr>
              <w:t>TBC by Dept</w:t>
            </w:r>
          </w:p>
        </w:tc>
        <w:tc>
          <w:tcPr>
            <w:tcW w:w="358" w:type="pct"/>
            <w:tcBorders>
              <w:left w:val="single" w:sz="4" w:space="0" w:color="auto"/>
              <w:right w:val="single" w:sz="4" w:space="0" w:color="auto"/>
            </w:tcBorders>
          </w:tcPr>
          <w:p w:rsidR="006F592E" w:rsidRPr="007062AC" w:rsidRDefault="006F592E" w:rsidP="006F592E">
            <w:pPr>
              <w:jc w:val="right"/>
              <w:rPr>
                <w:rFonts w:cs="Arial"/>
                <w:sz w:val="18"/>
                <w:szCs w:val="18"/>
                <w:lang w:val="en-AU"/>
              </w:rPr>
            </w:pPr>
          </w:p>
        </w:tc>
        <w:tc>
          <w:tcPr>
            <w:tcW w:w="359" w:type="pct"/>
            <w:tcBorders>
              <w:left w:val="single" w:sz="4" w:space="0" w:color="auto"/>
              <w:right w:val="single" w:sz="4" w:space="0" w:color="auto"/>
            </w:tcBorders>
          </w:tcPr>
          <w:p w:rsidR="006F592E" w:rsidRPr="007062AC" w:rsidRDefault="006F592E" w:rsidP="006F592E">
            <w:pPr>
              <w:rPr>
                <w:rFonts w:cs="Arial"/>
                <w:sz w:val="18"/>
                <w:szCs w:val="18"/>
                <w:lang w:val="en-AU"/>
              </w:rPr>
            </w:pPr>
            <w:r>
              <w:rPr>
                <w:rFonts w:cs="Arial"/>
                <w:sz w:val="18"/>
                <w:szCs w:val="18"/>
                <w:lang w:val="en-AU"/>
              </w:rPr>
              <w:t xml:space="preserve"> </w:t>
            </w:r>
          </w:p>
        </w:tc>
        <w:tc>
          <w:tcPr>
            <w:tcW w:w="372" w:type="pct"/>
            <w:tcBorders>
              <w:left w:val="single" w:sz="4" w:space="0" w:color="auto"/>
              <w:right w:val="single" w:sz="4" w:space="0" w:color="auto"/>
            </w:tcBorders>
          </w:tcPr>
          <w:p w:rsidR="006F592E" w:rsidRPr="007062AC" w:rsidRDefault="006F592E" w:rsidP="006F592E">
            <w:pPr>
              <w:rPr>
                <w:rFonts w:cs="Arial"/>
                <w:sz w:val="18"/>
                <w:szCs w:val="18"/>
                <w:lang w:val="en-AU"/>
              </w:rPr>
            </w:pPr>
            <w:r>
              <w:rPr>
                <w:rFonts w:cs="Arial"/>
                <w:sz w:val="18"/>
                <w:szCs w:val="18"/>
                <w:lang w:val="en-AU"/>
              </w:rPr>
              <w:t>Dept</w:t>
            </w:r>
          </w:p>
        </w:tc>
      </w:tr>
      <w:tr w:rsidR="006F592E" w:rsidRPr="007062AC" w:rsidTr="00196008">
        <w:trPr>
          <w:trHeight w:val="393"/>
        </w:trPr>
        <w:tc>
          <w:tcPr>
            <w:tcW w:w="777" w:type="pct"/>
            <w:vMerge/>
            <w:tcBorders>
              <w:left w:val="single" w:sz="4" w:space="0" w:color="auto"/>
              <w:right w:val="single" w:sz="4" w:space="0" w:color="auto"/>
            </w:tcBorders>
          </w:tcPr>
          <w:p w:rsidR="006F592E" w:rsidRPr="007062AC" w:rsidRDefault="006F592E" w:rsidP="006F592E">
            <w:pPr>
              <w:rPr>
                <w:rFonts w:eastAsia="Times New Roman" w:cs="Arial"/>
                <w:color w:val="000000" w:themeColor="text1"/>
                <w:sz w:val="18"/>
                <w:szCs w:val="18"/>
                <w:lang w:val="en-AU" w:eastAsia="en-AU"/>
              </w:rPr>
            </w:pPr>
          </w:p>
        </w:tc>
        <w:tc>
          <w:tcPr>
            <w:tcW w:w="2750"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Number of presentations/information sessions with sexual harassment and/or gender equality content led by executive staff</w:t>
            </w:r>
          </w:p>
        </w:tc>
        <w:tc>
          <w:tcPr>
            <w:tcW w:w="384" w:type="pct"/>
            <w:tcBorders>
              <w:left w:val="single" w:sz="4" w:space="0" w:color="auto"/>
              <w:right w:val="single" w:sz="4" w:space="0" w:color="auto"/>
            </w:tcBorders>
          </w:tcPr>
          <w:p w:rsidR="006F592E" w:rsidRPr="007062AC" w:rsidRDefault="00BE5719" w:rsidP="006F592E">
            <w:pPr>
              <w:rPr>
                <w:rFonts w:cs="Arial"/>
                <w:sz w:val="18"/>
                <w:szCs w:val="18"/>
                <w:lang w:val="en-AU"/>
              </w:rPr>
            </w:pPr>
            <w:r>
              <w:rPr>
                <w:rFonts w:cs="Arial"/>
                <w:sz w:val="18"/>
                <w:szCs w:val="18"/>
                <w:lang w:val="en-AU"/>
              </w:rPr>
              <w:t>TBC by Dept</w:t>
            </w:r>
          </w:p>
        </w:tc>
        <w:tc>
          <w:tcPr>
            <w:tcW w:w="358" w:type="pct"/>
            <w:tcBorders>
              <w:left w:val="single" w:sz="4" w:space="0" w:color="auto"/>
              <w:right w:val="single" w:sz="4" w:space="0" w:color="auto"/>
            </w:tcBorders>
          </w:tcPr>
          <w:p w:rsidR="006F592E" w:rsidRPr="007062AC" w:rsidRDefault="006F592E" w:rsidP="006F592E">
            <w:pPr>
              <w:jc w:val="right"/>
              <w:rPr>
                <w:rFonts w:cs="Arial"/>
                <w:sz w:val="18"/>
                <w:szCs w:val="18"/>
                <w:lang w:val="en-AU"/>
              </w:rPr>
            </w:pPr>
          </w:p>
        </w:tc>
        <w:tc>
          <w:tcPr>
            <w:tcW w:w="359" w:type="pct"/>
            <w:tcBorders>
              <w:left w:val="single" w:sz="4" w:space="0" w:color="auto"/>
              <w:right w:val="single" w:sz="4" w:space="0" w:color="auto"/>
            </w:tcBorders>
          </w:tcPr>
          <w:p w:rsidR="006F592E" w:rsidRPr="007062AC" w:rsidRDefault="006F592E" w:rsidP="006F592E">
            <w:pPr>
              <w:rPr>
                <w:rFonts w:cs="Arial"/>
                <w:sz w:val="18"/>
                <w:szCs w:val="18"/>
                <w:lang w:val="en-AU"/>
              </w:rPr>
            </w:pPr>
          </w:p>
        </w:tc>
        <w:tc>
          <w:tcPr>
            <w:tcW w:w="372" w:type="pct"/>
            <w:tcBorders>
              <w:left w:val="single" w:sz="4" w:space="0" w:color="auto"/>
              <w:right w:val="single" w:sz="4" w:space="0" w:color="auto"/>
            </w:tcBorders>
          </w:tcPr>
          <w:p w:rsidR="006F592E" w:rsidRPr="007062AC" w:rsidRDefault="006F592E" w:rsidP="006F592E">
            <w:pPr>
              <w:rPr>
                <w:rFonts w:cs="Arial"/>
                <w:sz w:val="18"/>
                <w:szCs w:val="18"/>
                <w:lang w:val="en-AU"/>
              </w:rPr>
            </w:pPr>
            <w:r>
              <w:rPr>
                <w:rFonts w:cs="Arial"/>
                <w:sz w:val="18"/>
                <w:szCs w:val="18"/>
                <w:lang w:val="en-AU"/>
              </w:rPr>
              <w:t>Dept</w:t>
            </w:r>
          </w:p>
        </w:tc>
      </w:tr>
      <w:tr w:rsidR="00221ED3" w:rsidRPr="007062AC" w:rsidTr="00196008">
        <w:trPr>
          <w:trHeight w:val="393"/>
        </w:trPr>
        <w:tc>
          <w:tcPr>
            <w:tcW w:w="777" w:type="pct"/>
            <w:vMerge/>
            <w:tcBorders>
              <w:left w:val="single" w:sz="4" w:space="0" w:color="auto"/>
              <w:right w:val="single" w:sz="4" w:space="0" w:color="auto"/>
            </w:tcBorders>
          </w:tcPr>
          <w:p w:rsidR="00221ED3" w:rsidRPr="007062AC" w:rsidRDefault="00221ED3" w:rsidP="006F592E">
            <w:pPr>
              <w:rPr>
                <w:rFonts w:eastAsia="Times New Roman" w:cs="Arial"/>
                <w:color w:val="000000" w:themeColor="text1"/>
                <w:sz w:val="18"/>
                <w:szCs w:val="18"/>
                <w:lang w:val="en-AU" w:eastAsia="en-AU"/>
              </w:rPr>
            </w:pPr>
          </w:p>
        </w:tc>
        <w:tc>
          <w:tcPr>
            <w:tcW w:w="2750" w:type="pct"/>
            <w:tcBorders>
              <w:left w:val="single" w:sz="4" w:space="0" w:color="auto"/>
              <w:right w:val="single" w:sz="4" w:space="0" w:color="auto"/>
            </w:tcBorders>
          </w:tcPr>
          <w:p w:rsidR="00221ED3" w:rsidRPr="007062AC" w:rsidRDefault="00221ED3" w:rsidP="006F592E">
            <w:pPr>
              <w:rPr>
                <w:rFonts w:cs="Arial"/>
                <w:sz w:val="18"/>
                <w:szCs w:val="18"/>
                <w:lang w:val="en-AU"/>
              </w:rPr>
            </w:pPr>
            <w:r>
              <w:rPr>
                <w:rFonts w:cs="Arial"/>
                <w:sz w:val="18"/>
                <w:szCs w:val="18"/>
                <w:lang w:val="en-AU"/>
              </w:rPr>
              <w:t>% of middle managers participating in preventing sexual harassment training</w:t>
            </w:r>
          </w:p>
        </w:tc>
        <w:tc>
          <w:tcPr>
            <w:tcW w:w="384" w:type="pct"/>
            <w:tcBorders>
              <w:left w:val="single" w:sz="4" w:space="0" w:color="auto"/>
              <w:right w:val="single" w:sz="4" w:space="0" w:color="auto"/>
            </w:tcBorders>
          </w:tcPr>
          <w:p w:rsidR="00221ED3" w:rsidRDefault="00221ED3" w:rsidP="006F592E">
            <w:pPr>
              <w:rPr>
                <w:rFonts w:cs="Arial"/>
                <w:sz w:val="18"/>
                <w:szCs w:val="18"/>
                <w:lang w:val="en-AU"/>
              </w:rPr>
            </w:pPr>
            <w:r>
              <w:rPr>
                <w:rFonts w:cs="Arial"/>
                <w:sz w:val="18"/>
                <w:szCs w:val="18"/>
                <w:lang w:val="en-AU"/>
              </w:rPr>
              <w:t>TBC by Dept</w:t>
            </w:r>
          </w:p>
        </w:tc>
        <w:tc>
          <w:tcPr>
            <w:tcW w:w="358" w:type="pct"/>
            <w:tcBorders>
              <w:left w:val="single" w:sz="4" w:space="0" w:color="auto"/>
              <w:right w:val="single" w:sz="4" w:space="0" w:color="auto"/>
            </w:tcBorders>
          </w:tcPr>
          <w:p w:rsidR="00221ED3" w:rsidRPr="007062AC" w:rsidRDefault="00221ED3" w:rsidP="006F592E">
            <w:pPr>
              <w:jc w:val="right"/>
              <w:rPr>
                <w:rFonts w:cs="Arial"/>
                <w:sz w:val="18"/>
                <w:szCs w:val="18"/>
                <w:lang w:val="en-AU"/>
              </w:rPr>
            </w:pPr>
          </w:p>
        </w:tc>
        <w:tc>
          <w:tcPr>
            <w:tcW w:w="359" w:type="pct"/>
            <w:tcBorders>
              <w:left w:val="single" w:sz="4" w:space="0" w:color="auto"/>
              <w:right w:val="single" w:sz="4" w:space="0" w:color="auto"/>
            </w:tcBorders>
          </w:tcPr>
          <w:p w:rsidR="00221ED3" w:rsidRPr="007062AC" w:rsidRDefault="00221ED3" w:rsidP="006F592E">
            <w:pPr>
              <w:rPr>
                <w:rFonts w:cs="Arial"/>
                <w:sz w:val="18"/>
                <w:szCs w:val="18"/>
                <w:lang w:val="en-AU"/>
              </w:rPr>
            </w:pPr>
          </w:p>
        </w:tc>
        <w:tc>
          <w:tcPr>
            <w:tcW w:w="372" w:type="pct"/>
            <w:tcBorders>
              <w:left w:val="single" w:sz="4" w:space="0" w:color="auto"/>
              <w:right w:val="single" w:sz="4" w:space="0" w:color="auto"/>
            </w:tcBorders>
          </w:tcPr>
          <w:p w:rsidR="00221ED3" w:rsidRDefault="00CE0B36" w:rsidP="006F592E">
            <w:pPr>
              <w:rPr>
                <w:rFonts w:cs="Arial"/>
                <w:sz w:val="18"/>
                <w:szCs w:val="18"/>
                <w:lang w:val="en-AU"/>
              </w:rPr>
            </w:pPr>
            <w:r>
              <w:rPr>
                <w:rFonts w:cs="Arial"/>
                <w:sz w:val="18"/>
                <w:szCs w:val="18"/>
                <w:lang w:val="en-AU"/>
              </w:rPr>
              <w:t>Dept</w:t>
            </w:r>
          </w:p>
        </w:tc>
      </w:tr>
      <w:tr w:rsidR="006F592E" w:rsidRPr="007062AC" w:rsidTr="00CB08CD">
        <w:trPr>
          <w:cantSplit/>
          <w:trHeight w:val="393"/>
        </w:trPr>
        <w:tc>
          <w:tcPr>
            <w:tcW w:w="777" w:type="pct"/>
            <w:vMerge/>
            <w:tcBorders>
              <w:left w:val="single" w:sz="4" w:space="0" w:color="auto"/>
              <w:right w:val="single" w:sz="4" w:space="0" w:color="auto"/>
            </w:tcBorders>
          </w:tcPr>
          <w:p w:rsidR="006F592E" w:rsidRPr="007062AC" w:rsidRDefault="006F592E" w:rsidP="006F592E">
            <w:pPr>
              <w:rPr>
                <w:rFonts w:eastAsia="Times New Roman" w:cs="Arial"/>
                <w:color w:val="000000" w:themeColor="text1"/>
                <w:sz w:val="18"/>
                <w:szCs w:val="18"/>
                <w:lang w:val="en-AU" w:eastAsia="en-AU"/>
              </w:rPr>
            </w:pPr>
          </w:p>
        </w:tc>
        <w:tc>
          <w:tcPr>
            <w:tcW w:w="2750"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 xml:space="preserve">% of respondents who say they were sexually harassed  </w:t>
            </w:r>
          </w:p>
        </w:tc>
        <w:tc>
          <w:tcPr>
            <w:tcW w:w="384"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Dept % in PMS</w:t>
            </w:r>
          </w:p>
        </w:tc>
        <w:tc>
          <w:tcPr>
            <w:tcW w:w="358" w:type="pct"/>
            <w:tcBorders>
              <w:left w:val="single" w:sz="4" w:space="0" w:color="auto"/>
              <w:right w:val="single" w:sz="4" w:space="0" w:color="auto"/>
            </w:tcBorders>
          </w:tcPr>
          <w:p w:rsidR="006F592E" w:rsidRPr="007062AC" w:rsidRDefault="006F592E" w:rsidP="006F592E">
            <w:pPr>
              <w:jc w:val="right"/>
              <w:rPr>
                <w:rFonts w:cs="Arial"/>
                <w:sz w:val="18"/>
                <w:szCs w:val="18"/>
                <w:lang w:val="en-AU"/>
              </w:rPr>
            </w:pPr>
          </w:p>
        </w:tc>
        <w:tc>
          <w:tcPr>
            <w:tcW w:w="359" w:type="pct"/>
            <w:tcBorders>
              <w:left w:val="single" w:sz="4" w:space="0" w:color="auto"/>
              <w:right w:val="single" w:sz="4" w:space="0" w:color="auto"/>
            </w:tcBorders>
          </w:tcPr>
          <w:p w:rsidR="006F592E" w:rsidRPr="007062AC" w:rsidRDefault="006F592E" w:rsidP="006F592E">
            <w:pPr>
              <w:rPr>
                <w:rFonts w:cs="Arial"/>
                <w:sz w:val="18"/>
                <w:szCs w:val="18"/>
                <w:lang w:val="en-AU"/>
              </w:rPr>
            </w:pPr>
          </w:p>
        </w:tc>
        <w:tc>
          <w:tcPr>
            <w:tcW w:w="372"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PMS</w:t>
            </w:r>
          </w:p>
        </w:tc>
      </w:tr>
      <w:tr w:rsidR="006F592E" w:rsidRPr="007062AC" w:rsidTr="00196008">
        <w:trPr>
          <w:trHeight w:val="393"/>
        </w:trPr>
        <w:tc>
          <w:tcPr>
            <w:tcW w:w="777" w:type="pct"/>
            <w:vMerge/>
            <w:tcBorders>
              <w:left w:val="single" w:sz="4" w:space="0" w:color="auto"/>
              <w:right w:val="single" w:sz="4" w:space="0" w:color="auto"/>
            </w:tcBorders>
          </w:tcPr>
          <w:p w:rsidR="006F592E" w:rsidRPr="007062AC" w:rsidRDefault="006F592E" w:rsidP="006F592E">
            <w:pPr>
              <w:rPr>
                <w:rFonts w:eastAsia="Times New Roman" w:cs="Arial"/>
                <w:color w:val="000000" w:themeColor="text1"/>
                <w:sz w:val="18"/>
                <w:szCs w:val="18"/>
                <w:lang w:val="en-AU" w:eastAsia="en-AU"/>
              </w:rPr>
            </w:pPr>
          </w:p>
        </w:tc>
        <w:tc>
          <w:tcPr>
            <w:tcW w:w="2750"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 of respondents who</w:t>
            </w:r>
            <w:r w:rsidR="008B7DFE">
              <w:rPr>
                <w:rFonts w:cs="Arial"/>
                <w:sz w:val="18"/>
                <w:szCs w:val="18"/>
                <w:lang w:val="en-AU"/>
              </w:rPr>
              <w:t xml:space="preserve"> experienced behaviour consistent with sexual harassment who</w:t>
            </w:r>
            <w:r w:rsidRPr="007062AC">
              <w:rPr>
                <w:rFonts w:cs="Arial"/>
                <w:sz w:val="18"/>
                <w:szCs w:val="18"/>
                <w:lang w:val="en-AU"/>
              </w:rPr>
              <w:t xml:space="preserve"> submit a formal complaint (noting that an increase is positive) </w:t>
            </w:r>
          </w:p>
        </w:tc>
        <w:tc>
          <w:tcPr>
            <w:tcW w:w="384"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Dept % in PMS</w:t>
            </w:r>
          </w:p>
        </w:tc>
        <w:tc>
          <w:tcPr>
            <w:tcW w:w="358" w:type="pct"/>
            <w:tcBorders>
              <w:left w:val="single" w:sz="4" w:space="0" w:color="auto"/>
              <w:right w:val="single" w:sz="4" w:space="0" w:color="auto"/>
            </w:tcBorders>
          </w:tcPr>
          <w:p w:rsidR="006F592E" w:rsidRPr="007062AC" w:rsidRDefault="006F592E" w:rsidP="006F592E">
            <w:pPr>
              <w:jc w:val="right"/>
              <w:rPr>
                <w:rFonts w:cs="Arial"/>
                <w:sz w:val="18"/>
                <w:szCs w:val="18"/>
                <w:lang w:val="en-AU"/>
              </w:rPr>
            </w:pPr>
          </w:p>
        </w:tc>
        <w:tc>
          <w:tcPr>
            <w:tcW w:w="359" w:type="pct"/>
            <w:tcBorders>
              <w:left w:val="single" w:sz="4" w:space="0" w:color="auto"/>
              <w:right w:val="single" w:sz="4" w:space="0" w:color="auto"/>
            </w:tcBorders>
          </w:tcPr>
          <w:p w:rsidR="006F592E" w:rsidRPr="007062AC" w:rsidRDefault="006F592E" w:rsidP="006F592E">
            <w:pPr>
              <w:rPr>
                <w:rFonts w:cs="Arial"/>
                <w:sz w:val="18"/>
                <w:szCs w:val="18"/>
                <w:lang w:val="en-AU"/>
              </w:rPr>
            </w:pPr>
          </w:p>
        </w:tc>
        <w:tc>
          <w:tcPr>
            <w:tcW w:w="372"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PMS</w:t>
            </w:r>
          </w:p>
        </w:tc>
      </w:tr>
      <w:tr w:rsidR="006F592E" w:rsidRPr="007062AC" w:rsidTr="00196008">
        <w:trPr>
          <w:trHeight w:val="393"/>
        </w:trPr>
        <w:tc>
          <w:tcPr>
            <w:tcW w:w="777" w:type="pct"/>
            <w:vMerge w:val="restart"/>
            <w:tcBorders>
              <w:top w:val="single" w:sz="4" w:space="0" w:color="auto"/>
              <w:left w:val="single" w:sz="4" w:space="0" w:color="auto"/>
              <w:right w:val="single" w:sz="4" w:space="0" w:color="auto"/>
            </w:tcBorders>
          </w:tcPr>
          <w:p w:rsidR="006F592E" w:rsidRPr="007062AC" w:rsidRDefault="006F592E" w:rsidP="006F592E">
            <w:pPr>
              <w:rPr>
                <w:rFonts w:eastAsia="Times New Roman" w:cs="Arial"/>
                <w:b/>
                <w:color w:val="000000" w:themeColor="text1"/>
                <w:sz w:val="18"/>
                <w:szCs w:val="18"/>
              </w:rPr>
            </w:pPr>
            <w:r w:rsidRPr="007062AC">
              <w:rPr>
                <w:rFonts w:eastAsia="Times New Roman" w:cs="Arial"/>
                <w:color w:val="000000" w:themeColor="text1"/>
                <w:sz w:val="18"/>
                <w:szCs w:val="18"/>
                <w:lang w:val="en-AU" w:eastAsia="en-AU"/>
              </w:rPr>
              <w:t>Workplace leaders are respectful and ensure employees are free from harm</w:t>
            </w:r>
          </w:p>
        </w:tc>
        <w:tc>
          <w:tcPr>
            <w:tcW w:w="2750"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 of respondents that agree that their manager treats employees with dignity and respect</w:t>
            </w:r>
          </w:p>
        </w:tc>
        <w:tc>
          <w:tcPr>
            <w:tcW w:w="384"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Dept % in PMS</w:t>
            </w:r>
          </w:p>
        </w:tc>
        <w:tc>
          <w:tcPr>
            <w:tcW w:w="358" w:type="pct"/>
            <w:tcBorders>
              <w:left w:val="single" w:sz="4" w:space="0" w:color="auto"/>
              <w:right w:val="single" w:sz="4" w:space="0" w:color="auto"/>
            </w:tcBorders>
          </w:tcPr>
          <w:p w:rsidR="006F592E" w:rsidRPr="007062AC" w:rsidRDefault="006F592E" w:rsidP="006F592E">
            <w:pPr>
              <w:jc w:val="right"/>
              <w:rPr>
                <w:rFonts w:cs="Arial"/>
                <w:sz w:val="18"/>
                <w:szCs w:val="18"/>
                <w:lang w:val="en-AU"/>
              </w:rPr>
            </w:pPr>
          </w:p>
        </w:tc>
        <w:tc>
          <w:tcPr>
            <w:tcW w:w="359" w:type="pct"/>
            <w:tcBorders>
              <w:left w:val="single" w:sz="4" w:space="0" w:color="auto"/>
              <w:right w:val="single" w:sz="4" w:space="0" w:color="auto"/>
            </w:tcBorders>
          </w:tcPr>
          <w:p w:rsidR="006F592E" w:rsidRPr="007062AC" w:rsidRDefault="006F592E" w:rsidP="006F592E">
            <w:pPr>
              <w:rPr>
                <w:rFonts w:cs="Arial"/>
                <w:sz w:val="18"/>
                <w:szCs w:val="18"/>
                <w:lang w:val="en-AU"/>
              </w:rPr>
            </w:pPr>
          </w:p>
        </w:tc>
        <w:tc>
          <w:tcPr>
            <w:tcW w:w="372"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PMS</w:t>
            </w:r>
          </w:p>
        </w:tc>
      </w:tr>
      <w:tr w:rsidR="006F592E" w:rsidRPr="007062AC" w:rsidTr="00196008">
        <w:trPr>
          <w:trHeight w:val="393"/>
        </w:trPr>
        <w:tc>
          <w:tcPr>
            <w:tcW w:w="777" w:type="pct"/>
            <w:vMerge/>
            <w:tcBorders>
              <w:left w:val="single" w:sz="4" w:space="0" w:color="auto"/>
              <w:right w:val="single" w:sz="4" w:space="0" w:color="auto"/>
            </w:tcBorders>
          </w:tcPr>
          <w:p w:rsidR="006F592E" w:rsidRPr="007062AC" w:rsidRDefault="006F592E" w:rsidP="006F592E">
            <w:pPr>
              <w:rPr>
                <w:rFonts w:eastAsia="Times New Roman" w:cs="Arial"/>
                <w:color w:val="000000" w:themeColor="text1"/>
                <w:sz w:val="18"/>
                <w:szCs w:val="18"/>
                <w:lang w:val="en-AU" w:eastAsia="en-AU"/>
              </w:rPr>
            </w:pPr>
          </w:p>
        </w:tc>
        <w:tc>
          <w:tcPr>
            <w:tcW w:w="2750"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 of respondents that identify the harasser as an immediate manager and more senior manager</w:t>
            </w:r>
          </w:p>
        </w:tc>
        <w:tc>
          <w:tcPr>
            <w:tcW w:w="384"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Dept % in PMS</w:t>
            </w:r>
          </w:p>
        </w:tc>
        <w:tc>
          <w:tcPr>
            <w:tcW w:w="358" w:type="pct"/>
            <w:tcBorders>
              <w:left w:val="single" w:sz="4" w:space="0" w:color="auto"/>
              <w:right w:val="single" w:sz="4" w:space="0" w:color="auto"/>
            </w:tcBorders>
          </w:tcPr>
          <w:p w:rsidR="006F592E" w:rsidRPr="007062AC" w:rsidRDefault="006F592E" w:rsidP="006F592E">
            <w:pPr>
              <w:jc w:val="right"/>
              <w:rPr>
                <w:rFonts w:cs="Arial"/>
                <w:sz w:val="18"/>
                <w:szCs w:val="18"/>
                <w:lang w:val="en-AU"/>
              </w:rPr>
            </w:pPr>
          </w:p>
        </w:tc>
        <w:tc>
          <w:tcPr>
            <w:tcW w:w="359" w:type="pct"/>
            <w:tcBorders>
              <w:left w:val="single" w:sz="4" w:space="0" w:color="auto"/>
              <w:right w:val="single" w:sz="4" w:space="0" w:color="auto"/>
            </w:tcBorders>
          </w:tcPr>
          <w:p w:rsidR="006F592E" w:rsidRPr="007062AC" w:rsidRDefault="006F592E" w:rsidP="006F592E">
            <w:pPr>
              <w:rPr>
                <w:rFonts w:cs="Arial"/>
                <w:sz w:val="18"/>
                <w:szCs w:val="18"/>
                <w:lang w:val="en-AU"/>
              </w:rPr>
            </w:pPr>
          </w:p>
        </w:tc>
        <w:tc>
          <w:tcPr>
            <w:tcW w:w="372"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PMS</w:t>
            </w:r>
          </w:p>
        </w:tc>
      </w:tr>
      <w:tr w:rsidR="006F592E" w:rsidRPr="007062AC" w:rsidTr="00196008">
        <w:trPr>
          <w:trHeight w:val="393"/>
        </w:trPr>
        <w:tc>
          <w:tcPr>
            <w:tcW w:w="777" w:type="pct"/>
            <w:vMerge w:val="restar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 xml:space="preserve">Organisations have a positive culture of gender equality </w:t>
            </w:r>
          </w:p>
        </w:tc>
        <w:tc>
          <w:tcPr>
            <w:tcW w:w="2750"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 of respondents that agree that gender identity is not a barrier to success in the organisation</w:t>
            </w:r>
          </w:p>
        </w:tc>
        <w:tc>
          <w:tcPr>
            <w:tcW w:w="384"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Dept % in PMS</w:t>
            </w:r>
          </w:p>
        </w:tc>
        <w:tc>
          <w:tcPr>
            <w:tcW w:w="358" w:type="pct"/>
            <w:tcBorders>
              <w:left w:val="single" w:sz="4" w:space="0" w:color="auto"/>
              <w:right w:val="single" w:sz="4" w:space="0" w:color="auto"/>
            </w:tcBorders>
          </w:tcPr>
          <w:p w:rsidR="006F592E" w:rsidRPr="007062AC" w:rsidRDefault="006F592E" w:rsidP="006F592E">
            <w:pPr>
              <w:jc w:val="right"/>
              <w:rPr>
                <w:rFonts w:cs="Arial"/>
                <w:sz w:val="18"/>
                <w:szCs w:val="18"/>
                <w:lang w:val="en-AU"/>
              </w:rPr>
            </w:pPr>
          </w:p>
        </w:tc>
        <w:tc>
          <w:tcPr>
            <w:tcW w:w="359" w:type="pct"/>
            <w:tcBorders>
              <w:left w:val="single" w:sz="4" w:space="0" w:color="auto"/>
              <w:right w:val="single" w:sz="4" w:space="0" w:color="auto"/>
            </w:tcBorders>
          </w:tcPr>
          <w:p w:rsidR="006F592E" w:rsidRPr="007062AC" w:rsidRDefault="006F592E" w:rsidP="006F592E">
            <w:pPr>
              <w:rPr>
                <w:rFonts w:cs="Arial"/>
                <w:sz w:val="18"/>
                <w:szCs w:val="18"/>
                <w:lang w:val="en-AU"/>
              </w:rPr>
            </w:pPr>
          </w:p>
        </w:tc>
        <w:tc>
          <w:tcPr>
            <w:tcW w:w="372"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PMS</w:t>
            </w:r>
          </w:p>
        </w:tc>
      </w:tr>
      <w:tr w:rsidR="006F592E" w:rsidRPr="007062AC" w:rsidTr="00196008">
        <w:trPr>
          <w:trHeight w:val="393"/>
        </w:trPr>
        <w:tc>
          <w:tcPr>
            <w:tcW w:w="777" w:type="pct"/>
            <w:vMerge/>
            <w:tcBorders>
              <w:left w:val="single" w:sz="4" w:space="0" w:color="auto"/>
              <w:right w:val="single" w:sz="4" w:space="0" w:color="auto"/>
            </w:tcBorders>
          </w:tcPr>
          <w:p w:rsidR="006F592E" w:rsidRPr="007062AC" w:rsidRDefault="006F592E" w:rsidP="006F592E">
            <w:pPr>
              <w:rPr>
                <w:rFonts w:cs="Arial"/>
                <w:sz w:val="18"/>
                <w:szCs w:val="18"/>
                <w:lang w:val="en-AU"/>
              </w:rPr>
            </w:pPr>
          </w:p>
        </w:tc>
        <w:tc>
          <w:tcPr>
            <w:tcW w:w="2750"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 of respondents that agree that there is a positive culture within the organisation in relation to employees of different sexes/genders</w:t>
            </w:r>
          </w:p>
        </w:tc>
        <w:tc>
          <w:tcPr>
            <w:tcW w:w="384"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Dept % in PMS</w:t>
            </w:r>
          </w:p>
        </w:tc>
        <w:tc>
          <w:tcPr>
            <w:tcW w:w="358" w:type="pct"/>
            <w:tcBorders>
              <w:left w:val="single" w:sz="4" w:space="0" w:color="auto"/>
              <w:right w:val="single" w:sz="4" w:space="0" w:color="auto"/>
            </w:tcBorders>
          </w:tcPr>
          <w:p w:rsidR="006F592E" w:rsidRPr="007062AC" w:rsidRDefault="006F592E" w:rsidP="006F592E">
            <w:pPr>
              <w:jc w:val="right"/>
              <w:rPr>
                <w:rFonts w:cs="Arial"/>
                <w:sz w:val="18"/>
                <w:szCs w:val="18"/>
                <w:lang w:val="en-AU"/>
              </w:rPr>
            </w:pPr>
          </w:p>
        </w:tc>
        <w:tc>
          <w:tcPr>
            <w:tcW w:w="359" w:type="pct"/>
            <w:tcBorders>
              <w:left w:val="single" w:sz="4" w:space="0" w:color="auto"/>
              <w:right w:val="single" w:sz="4" w:space="0" w:color="auto"/>
            </w:tcBorders>
          </w:tcPr>
          <w:p w:rsidR="006F592E" w:rsidRPr="007062AC" w:rsidRDefault="006F592E" w:rsidP="006F592E">
            <w:pPr>
              <w:rPr>
                <w:rFonts w:cs="Arial"/>
                <w:sz w:val="18"/>
                <w:szCs w:val="18"/>
                <w:lang w:val="en-AU"/>
              </w:rPr>
            </w:pPr>
          </w:p>
        </w:tc>
        <w:tc>
          <w:tcPr>
            <w:tcW w:w="372"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PMS</w:t>
            </w:r>
          </w:p>
        </w:tc>
      </w:tr>
      <w:tr w:rsidR="006F592E" w:rsidRPr="007062AC" w:rsidTr="00196008">
        <w:trPr>
          <w:trHeight w:val="393"/>
        </w:trPr>
        <w:tc>
          <w:tcPr>
            <w:tcW w:w="777" w:type="pct"/>
            <w:vMerge/>
            <w:tcBorders>
              <w:left w:val="single" w:sz="4" w:space="0" w:color="auto"/>
              <w:right w:val="single" w:sz="4" w:space="0" w:color="auto"/>
            </w:tcBorders>
          </w:tcPr>
          <w:p w:rsidR="006F592E" w:rsidRPr="007062AC" w:rsidRDefault="006F592E" w:rsidP="006F592E">
            <w:pPr>
              <w:rPr>
                <w:rFonts w:cs="Arial"/>
                <w:sz w:val="18"/>
                <w:szCs w:val="18"/>
                <w:lang w:val="en-AU"/>
              </w:rPr>
            </w:pPr>
          </w:p>
        </w:tc>
        <w:tc>
          <w:tcPr>
            <w:tcW w:w="2750"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Performance measures to promote gender equality to be included in Executive Officer Employment Plans</w:t>
            </w:r>
          </w:p>
        </w:tc>
        <w:tc>
          <w:tcPr>
            <w:tcW w:w="384" w:type="pct"/>
            <w:tcBorders>
              <w:left w:val="single" w:sz="4" w:space="0" w:color="auto"/>
              <w:right w:val="single" w:sz="4" w:space="0" w:color="auto"/>
            </w:tcBorders>
          </w:tcPr>
          <w:p w:rsidR="006F592E" w:rsidRPr="007062AC" w:rsidRDefault="00BE5719" w:rsidP="006F592E">
            <w:pPr>
              <w:rPr>
                <w:rFonts w:cs="Arial"/>
                <w:sz w:val="18"/>
                <w:szCs w:val="18"/>
                <w:lang w:val="en-AU"/>
              </w:rPr>
            </w:pPr>
            <w:r>
              <w:rPr>
                <w:rFonts w:cs="Arial"/>
                <w:sz w:val="18"/>
                <w:szCs w:val="18"/>
                <w:lang w:val="en-AU"/>
              </w:rPr>
              <w:t>TBC by Dept</w:t>
            </w:r>
          </w:p>
        </w:tc>
        <w:tc>
          <w:tcPr>
            <w:tcW w:w="358" w:type="pct"/>
            <w:tcBorders>
              <w:left w:val="single" w:sz="4" w:space="0" w:color="auto"/>
              <w:right w:val="single" w:sz="4" w:space="0" w:color="auto"/>
            </w:tcBorders>
          </w:tcPr>
          <w:p w:rsidR="006F592E" w:rsidRPr="007062AC" w:rsidRDefault="006F592E" w:rsidP="006F592E">
            <w:pPr>
              <w:jc w:val="right"/>
              <w:rPr>
                <w:rFonts w:cs="Arial"/>
                <w:sz w:val="18"/>
                <w:szCs w:val="18"/>
                <w:lang w:val="en-AU"/>
              </w:rPr>
            </w:pPr>
          </w:p>
        </w:tc>
        <w:tc>
          <w:tcPr>
            <w:tcW w:w="359" w:type="pct"/>
            <w:tcBorders>
              <w:left w:val="single" w:sz="4" w:space="0" w:color="auto"/>
              <w:right w:val="single" w:sz="4" w:space="0" w:color="auto"/>
            </w:tcBorders>
          </w:tcPr>
          <w:p w:rsidR="006F592E" w:rsidRPr="007062AC" w:rsidRDefault="006F592E" w:rsidP="006F592E">
            <w:pPr>
              <w:rPr>
                <w:rFonts w:cs="Arial"/>
                <w:sz w:val="18"/>
                <w:szCs w:val="18"/>
                <w:lang w:val="en-AU"/>
              </w:rPr>
            </w:pPr>
          </w:p>
        </w:tc>
        <w:tc>
          <w:tcPr>
            <w:tcW w:w="372" w:type="pct"/>
            <w:tcBorders>
              <w:left w:val="single" w:sz="4" w:space="0" w:color="auto"/>
              <w:right w:val="single" w:sz="4" w:space="0" w:color="auto"/>
            </w:tcBorders>
          </w:tcPr>
          <w:p w:rsidR="006F592E" w:rsidRPr="007062AC" w:rsidRDefault="006F592E" w:rsidP="006F592E">
            <w:pPr>
              <w:rPr>
                <w:rFonts w:cs="Arial"/>
                <w:sz w:val="18"/>
                <w:szCs w:val="18"/>
                <w:lang w:val="en-AU"/>
              </w:rPr>
            </w:pPr>
            <w:r>
              <w:rPr>
                <w:rFonts w:cs="Arial"/>
                <w:sz w:val="18"/>
                <w:szCs w:val="18"/>
                <w:lang w:val="en-AU"/>
              </w:rPr>
              <w:t>Dept</w:t>
            </w:r>
          </w:p>
        </w:tc>
      </w:tr>
      <w:tr w:rsidR="006F592E" w:rsidRPr="007062AC" w:rsidTr="00196008">
        <w:trPr>
          <w:trHeight w:val="1349"/>
        </w:trPr>
        <w:tc>
          <w:tcPr>
            <w:tcW w:w="777" w:type="pct"/>
            <w:tcBorders>
              <w:top w:val="single" w:sz="4" w:space="0" w:color="auto"/>
              <w:left w:val="single" w:sz="4" w:space="0" w:color="auto"/>
              <w:bottom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 xml:space="preserve"> Employees are confident that complaints are managed in an inclusive, timely and effective way</w:t>
            </w:r>
          </w:p>
        </w:tc>
        <w:tc>
          <w:tcPr>
            <w:tcW w:w="2750"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 of respondents who submitted a formal sexual harassment complaint and were not satisfied with the way their complaint was handled</w:t>
            </w:r>
          </w:p>
        </w:tc>
        <w:tc>
          <w:tcPr>
            <w:tcW w:w="384"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Dept % in PMS</w:t>
            </w:r>
          </w:p>
        </w:tc>
        <w:tc>
          <w:tcPr>
            <w:tcW w:w="358" w:type="pct"/>
            <w:tcBorders>
              <w:left w:val="single" w:sz="4" w:space="0" w:color="auto"/>
              <w:right w:val="single" w:sz="4" w:space="0" w:color="auto"/>
            </w:tcBorders>
          </w:tcPr>
          <w:p w:rsidR="006F592E" w:rsidRPr="007062AC" w:rsidRDefault="006F592E" w:rsidP="006F592E">
            <w:pPr>
              <w:jc w:val="right"/>
              <w:rPr>
                <w:rFonts w:cs="Arial"/>
                <w:sz w:val="18"/>
                <w:szCs w:val="18"/>
                <w:lang w:val="en-AU"/>
              </w:rPr>
            </w:pPr>
          </w:p>
        </w:tc>
        <w:tc>
          <w:tcPr>
            <w:tcW w:w="359" w:type="pct"/>
            <w:tcBorders>
              <w:left w:val="single" w:sz="4" w:space="0" w:color="auto"/>
              <w:right w:val="single" w:sz="4" w:space="0" w:color="auto"/>
            </w:tcBorders>
          </w:tcPr>
          <w:p w:rsidR="006F592E" w:rsidRPr="007062AC" w:rsidRDefault="006F592E" w:rsidP="006F592E">
            <w:pPr>
              <w:rPr>
                <w:rFonts w:cs="Arial"/>
                <w:sz w:val="18"/>
                <w:szCs w:val="18"/>
                <w:lang w:val="en-AU"/>
              </w:rPr>
            </w:pPr>
          </w:p>
        </w:tc>
        <w:tc>
          <w:tcPr>
            <w:tcW w:w="372"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7062AC">
              <w:rPr>
                <w:rFonts w:cs="Arial"/>
                <w:sz w:val="18"/>
                <w:szCs w:val="18"/>
                <w:lang w:val="en-AU"/>
              </w:rPr>
              <w:t>PMS</w:t>
            </w:r>
          </w:p>
        </w:tc>
      </w:tr>
      <w:tr w:rsidR="00E422DF" w:rsidRPr="007062AC" w:rsidTr="00E422DF">
        <w:trPr>
          <w:trHeight w:val="518"/>
        </w:trPr>
        <w:tc>
          <w:tcPr>
            <w:tcW w:w="4269" w:type="pct"/>
            <w:gridSpan w:val="4"/>
            <w:tcBorders>
              <w:top w:val="single" w:sz="4" w:space="0" w:color="auto"/>
              <w:left w:val="single" w:sz="4" w:space="0" w:color="auto"/>
              <w:bottom w:val="single" w:sz="4" w:space="0" w:color="auto"/>
              <w:right w:val="single" w:sz="4" w:space="0" w:color="auto"/>
            </w:tcBorders>
            <w:shd w:val="clear" w:color="auto" w:fill="E5EFD2"/>
          </w:tcPr>
          <w:p w:rsidR="00E422DF" w:rsidRPr="004D177F" w:rsidRDefault="00E422DF" w:rsidP="006F592E">
            <w:pPr>
              <w:spacing w:before="120" w:after="120"/>
              <w:ind w:left="176"/>
              <w:rPr>
                <w:rFonts w:cs="Arial"/>
                <w:b/>
                <w:sz w:val="18"/>
                <w:szCs w:val="18"/>
                <w:lang w:val="en-AU"/>
              </w:rPr>
            </w:pPr>
            <w:r w:rsidRPr="004D177F">
              <w:rPr>
                <w:rFonts w:eastAsia="Times New Roman" w:cs="Arial"/>
                <w:b/>
                <w:color w:val="000000" w:themeColor="text1"/>
                <w:szCs w:val="20"/>
              </w:rPr>
              <w:t>Possible activities</w:t>
            </w:r>
          </w:p>
        </w:tc>
        <w:tc>
          <w:tcPr>
            <w:tcW w:w="359" w:type="pct"/>
            <w:tcBorders>
              <w:top w:val="single" w:sz="4" w:space="0" w:color="auto"/>
              <w:left w:val="single" w:sz="4" w:space="0" w:color="auto"/>
              <w:bottom w:val="single" w:sz="4" w:space="0" w:color="auto"/>
              <w:right w:val="single" w:sz="4" w:space="0" w:color="auto"/>
            </w:tcBorders>
            <w:shd w:val="clear" w:color="auto" w:fill="E5EFD2"/>
          </w:tcPr>
          <w:p w:rsidR="00E422DF" w:rsidRPr="004D177F" w:rsidRDefault="00E422DF" w:rsidP="006F592E">
            <w:pPr>
              <w:spacing w:before="120" w:after="120"/>
              <w:ind w:left="176"/>
              <w:rPr>
                <w:rFonts w:cs="Arial"/>
                <w:b/>
                <w:sz w:val="18"/>
                <w:szCs w:val="18"/>
                <w:lang w:val="en-AU"/>
              </w:rPr>
            </w:pPr>
            <w:r w:rsidRPr="004D177F">
              <w:rPr>
                <w:rFonts w:cs="Arial"/>
                <w:b/>
                <w:sz w:val="18"/>
                <w:szCs w:val="18"/>
                <w:lang w:val="en-AU"/>
              </w:rPr>
              <w:t>Who</w:t>
            </w:r>
          </w:p>
        </w:tc>
        <w:tc>
          <w:tcPr>
            <w:tcW w:w="372" w:type="pct"/>
            <w:tcBorders>
              <w:top w:val="single" w:sz="4" w:space="0" w:color="auto"/>
              <w:left w:val="single" w:sz="4" w:space="0" w:color="auto"/>
              <w:bottom w:val="single" w:sz="4" w:space="0" w:color="auto"/>
              <w:right w:val="single" w:sz="4" w:space="0" w:color="auto"/>
            </w:tcBorders>
            <w:shd w:val="clear" w:color="auto" w:fill="E5EFD2"/>
          </w:tcPr>
          <w:p w:rsidR="00E422DF" w:rsidRPr="004D177F" w:rsidRDefault="00E422DF" w:rsidP="006F592E">
            <w:pPr>
              <w:spacing w:before="120" w:after="120"/>
              <w:ind w:left="176"/>
              <w:rPr>
                <w:rFonts w:cs="Arial"/>
                <w:b/>
                <w:sz w:val="18"/>
                <w:szCs w:val="18"/>
                <w:lang w:val="en-AU"/>
              </w:rPr>
            </w:pPr>
            <w:r w:rsidRPr="004D177F">
              <w:rPr>
                <w:rFonts w:cs="Arial"/>
                <w:b/>
                <w:sz w:val="18"/>
                <w:szCs w:val="18"/>
                <w:lang w:val="en-AU"/>
              </w:rPr>
              <w:t>Date</w:t>
            </w:r>
          </w:p>
        </w:tc>
      </w:tr>
      <w:tr w:rsidR="00E422DF" w:rsidRPr="007062AC" w:rsidTr="00E422DF">
        <w:trPr>
          <w:trHeight w:val="554"/>
        </w:trPr>
        <w:tc>
          <w:tcPr>
            <w:tcW w:w="4269" w:type="pct"/>
            <w:gridSpan w:val="4"/>
            <w:tcBorders>
              <w:left w:val="single" w:sz="4" w:space="0" w:color="auto"/>
              <w:right w:val="single" w:sz="4" w:space="0" w:color="auto"/>
            </w:tcBorders>
          </w:tcPr>
          <w:p w:rsidR="00E422DF" w:rsidRPr="00BB15B3" w:rsidRDefault="00E422DF" w:rsidP="006F592E">
            <w:pPr>
              <w:spacing w:after="100"/>
              <w:rPr>
                <w:rFonts w:eastAsia="Times New Roman" w:cs="Arial"/>
                <w:sz w:val="18"/>
                <w:szCs w:val="18"/>
                <w:lang w:val="en-AU" w:eastAsia="en-AU"/>
              </w:rPr>
            </w:pPr>
            <w:r w:rsidRPr="00BB15B3">
              <w:rPr>
                <w:rFonts w:eastAsia="Times New Roman" w:cs="Arial"/>
                <w:color w:val="000000" w:themeColor="text1"/>
                <w:sz w:val="18"/>
                <w:szCs w:val="18"/>
                <w:lang w:val="en-AU" w:eastAsia="en-AU"/>
              </w:rPr>
              <w:t xml:space="preserve">Identify regular opportunities across the year for leaders to consistently communicate and present on sexual harassment and gender equality (including at induction). Leaders should emphasise how important it is to call out sexual harassment and advise bystanders that they should also </w:t>
            </w:r>
            <w:r w:rsidRPr="00BB15B3">
              <w:rPr>
                <w:rFonts w:eastAsia="Times New Roman" w:cs="Arial"/>
                <w:color w:val="000000" w:themeColor="text1"/>
                <w:sz w:val="18"/>
                <w:szCs w:val="18"/>
                <w:lang w:val="en-AU" w:eastAsia="en-AU"/>
              </w:rPr>
              <w:lastRenderedPageBreak/>
              <w:t>report instances that they witness.</w:t>
            </w:r>
          </w:p>
        </w:tc>
        <w:tc>
          <w:tcPr>
            <w:tcW w:w="359" w:type="pct"/>
            <w:tcBorders>
              <w:left w:val="single" w:sz="4" w:space="0" w:color="auto"/>
              <w:right w:val="single" w:sz="4" w:space="0" w:color="auto"/>
            </w:tcBorders>
          </w:tcPr>
          <w:p w:rsidR="00E422DF" w:rsidRPr="007062AC" w:rsidRDefault="00E422DF" w:rsidP="006F592E">
            <w:pPr>
              <w:rPr>
                <w:rFonts w:cs="Arial"/>
                <w:sz w:val="18"/>
                <w:szCs w:val="18"/>
                <w:lang w:val="en-AU"/>
              </w:rPr>
            </w:pPr>
          </w:p>
        </w:tc>
        <w:tc>
          <w:tcPr>
            <w:tcW w:w="372" w:type="pct"/>
            <w:tcBorders>
              <w:left w:val="single" w:sz="4" w:space="0" w:color="auto"/>
              <w:right w:val="single" w:sz="4" w:space="0" w:color="auto"/>
            </w:tcBorders>
          </w:tcPr>
          <w:p w:rsidR="00E422DF" w:rsidRDefault="00E422DF" w:rsidP="006F592E">
            <w:pPr>
              <w:rPr>
                <w:rFonts w:cs="Arial"/>
                <w:sz w:val="18"/>
                <w:szCs w:val="18"/>
                <w:lang w:val="en-AU"/>
              </w:rPr>
            </w:pPr>
          </w:p>
        </w:tc>
      </w:tr>
      <w:tr w:rsidR="00E422DF" w:rsidRPr="007062AC" w:rsidTr="00E422DF">
        <w:trPr>
          <w:trHeight w:val="562"/>
        </w:trPr>
        <w:tc>
          <w:tcPr>
            <w:tcW w:w="4269" w:type="pct"/>
            <w:gridSpan w:val="4"/>
            <w:tcBorders>
              <w:left w:val="single" w:sz="4" w:space="0" w:color="auto"/>
              <w:right w:val="single" w:sz="4" w:space="0" w:color="auto"/>
            </w:tcBorders>
            <w:shd w:val="clear" w:color="auto" w:fill="auto"/>
          </w:tcPr>
          <w:p w:rsidR="00E422DF" w:rsidRPr="00BB15B3" w:rsidRDefault="00E422DF" w:rsidP="006F592E">
            <w:pPr>
              <w:spacing w:after="100"/>
              <w:rPr>
                <w:rFonts w:eastAsia="Times New Roman" w:cs="Arial"/>
                <w:sz w:val="18"/>
                <w:szCs w:val="18"/>
                <w:lang w:val="en-AU" w:eastAsia="en-AU"/>
              </w:rPr>
            </w:pPr>
            <w:r w:rsidRPr="00BB15B3">
              <w:rPr>
                <w:rFonts w:cs="Arial"/>
                <w:sz w:val="18"/>
                <w:szCs w:val="18"/>
              </w:rPr>
              <w:t xml:space="preserve">Ensure leaders model behaviour set out in the Public Sector Values by including measures in Position Descriptions for all executive roles and linking Executive Officer Employment Plans. </w:t>
            </w:r>
          </w:p>
        </w:tc>
        <w:tc>
          <w:tcPr>
            <w:tcW w:w="359" w:type="pct"/>
            <w:tcBorders>
              <w:left w:val="single" w:sz="4" w:space="0" w:color="auto"/>
              <w:right w:val="single" w:sz="4" w:space="0" w:color="auto"/>
            </w:tcBorders>
          </w:tcPr>
          <w:p w:rsidR="00E422DF" w:rsidRPr="007062AC" w:rsidRDefault="00E422DF" w:rsidP="006F592E">
            <w:pPr>
              <w:rPr>
                <w:rFonts w:cs="Arial"/>
                <w:sz w:val="18"/>
                <w:szCs w:val="18"/>
                <w:lang w:val="en-AU"/>
              </w:rPr>
            </w:pPr>
          </w:p>
        </w:tc>
        <w:tc>
          <w:tcPr>
            <w:tcW w:w="372" w:type="pct"/>
            <w:tcBorders>
              <w:left w:val="single" w:sz="4" w:space="0" w:color="auto"/>
              <w:right w:val="single" w:sz="4" w:space="0" w:color="auto"/>
            </w:tcBorders>
          </w:tcPr>
          <w:p w:rsidR="00E422DF" w:rsidRDefault="00E422DF" w:rsidP="006F592E">
            <w:pPr>
              <w:rPr>
                <w:rFonts w:cs="Arial"/>
                <w:sz w:val="18"/>
                <w:szCs w:val="18"/>
                <w:lang w:val="en-AU"/>
              </w:rPr>
            </w:pPr>
          </w:p>
        </w:tc>
      </w:tr>
      <w:tr w:rsidR="00E422DF" w:rsidRPr="007062AC" w:rsidTr="00E422DF">
        <w:trPr>
          <w:trHeight w:val="562"/>
        </w:trPr>
        <w:tc>
          <w:tcPr>
            <w:tcW w:w="4269" w:type="pct"/>
            <w:gridSpan w:val="4"/>
            <w:tcBorders>
              <w:left w:val="single" w:sz="4" w:space="0" w:color="auto"/>
              <w:right w:val="single" w:sz="4" w:space="0" w:color="auto"/>
            </w:tcBorders>
            <w:shd w:val="clear" w:color="auto" w:fill="auto"/>
          </w:tcPr>
          <w:p w:rsidR="00E422DF" w:rsidRPr="00BB15B3" w:rsidRDefault="00E422DF" w:rsidP="006F592E">
            <w:pPr>
              <w:spacing w:after="100"/>
              <w:rPr>
                <w:rFonts w:cs="Arial"/>
                <w:sz w:val="18"/>
                <w:szCs w:val="18"/>
              </w:rPr>
            </w:pPr>
            <w:r w:rsidRPr="00BB15B3">
              <w:rPr>
                <w:rFonts w:cs="Arial"/>
                <w:sz w:val="18"/>
                <w:szCs w:val="18"/>
                <w:lang w:val="en-AU"/>
              </w:rPr>
              <w:t>Flexible work opportunities, including in leadership roles, are provided for all staff.</w:t>
            </w:r>
          </w:p>
        </w:tc>
        <w:tc>
          <w:tcPr>
            <w:tcW w:w="359" w:type="pct"/>
            <w:tcBorders>
              <w:left w:val="single" w:sz="4" w:space="0" w:color="auto"/>
              <w:right w:val="single" w:sz="4" w:space="0" w:color="auto"/>
            </w:tcBorders>
          </w:tcPr>
          <w:p w:rsidR="00E422DF" w:rsidRPr="007062AC" w:rsidRDefault="00E422DF" w:rsidP="006F592E">
            <w:pPr>
              <w:rPr>
                <w:rFonts w:cs="Arial"/>
                <w:sz w:val="18"/>
                <w:szCs w:val="18"/>
                <w:lang w:val="en-AU"/>
              </w:rPr>
            </w:pPr>
          </w:p>
        </w:tc>
        <w:tc>
          <w:tcPr>
            <w:tcW w:w="372" w:type="pct"/>
            <w:tcBorders>
              <w:left w:val="single" w:sz="4" w:space="0" w:color="auto"/>
              <w:right w:val="single" w:sz="4" w:space="0" w:color="auto"/>
            </w:tcBorders>
          </w:tcPr>
          <w:p w:rsidR="00E422DF" w:rsidRDefault="00E422DF" w:rsidP="006F592E">
            <w:pPr>
              <w:rPr>
                <w:rFonts w:cs="Arial"/>
                <w:sz w:val="18"/>
                <w:szCs w:val="18"/>
                <w:lang w:val="en-AU"/>
              </w:rPr>
            </w:pPr>
          </w:p>
        </w:tc>
      </w:tr>
      <w:tr w:rsidR="00E422DF" w:rsidRPr="007062AC" w:rsidTr="00E422DF">
        <w:trPr>
          <w:trHeight w:val="562"/>
        </w:trPr>
        <w:tc>
          <w:tcPr>
            <w:tcW w:w="4269" w:type="pct"/>
            <w:gridSpan w:val="4"/>
            <w:tcBorders>
              <w:left w:val="single" w:sz="4" w:space="0" w:color="auto"/>
              <w:right w:val="single" w:sz="4" w:space="0" w:color="auto"/>
            </w:tcBorders>
            <w:shd w:val="clear" w:color="auto" w:fill="auto"/>
          </w:tcPr>
          <w:p w:rsidR="00E422DF" w:rsidRPr="00BB15B3" w:rsidRDefault="00E422DF" w:rsidP="006F592E">
            <w:pPr>
              <w:spacing w:after="100"/>
              <w:rPr>
                <w:rFonts w:eastAsia="Times New Roman" w:cs="Arial"/>
                <w:sz w:val="18"/>
                <w:szCs w:val="18"/>
                <w:lang w:val="en-AU" w:eastAsia="en-AU"/>
              </w:rPr>
            </w:pPr>
            <w:r w:rsidRPr="00BB15B3">
              <w:rPr>
                <w:rFonts w:eastAsia="Times New Roman" w:cs="Arial"/>
                <w:sz w:val="18"/>
                <w:szCs w:val="18"/>
                <w:lang w:val="en-AU" w:eastAsia="en-AU"/>
              </w:rPr>
              <w:t>Consider effectiveness and timeliness of complaints mechanisms in order to identify ways to increase employee confidence to report inappropriate workplace behaviours.</w:t>
            </w:r>
          </w:p>
        </w:tc>
        <w:tc>
          <w:tcPr>
            <w:tcW w:w="359" w:type="pct"/>
            <w:tcBorders>
              <w:left w:val="single" w:sz="4" w:space="0" w:color="auto"/>
              <w:right w:val="single" w:sz="4" w:space="0" w:color="auto"/>
            </w:tcBorders>
          </w:tcPr>
          <w:p w:rsidR="00E422DF" w:rsidRPr="007062AC" w:rsidRDefault="00E422DF" w:rsidP="006F592E">
            <w:pPr>
              <w:rPr>
                <w:rFonts w:cs="Arial"/>
                <w:sz w:val="18"/>
                <w:szCs w:val="18"/>
                <w:lang w:val="en-AU"/>
              </w:rPr>
            </w:pPr>
          </w:p>
        </w:tc>
        <w:tc>
          <w:tcPr>
            <w:tcW w:w="372" w:type="pct"/>
            <w:tcBorders>
              <w:left w:val="single" w:sz="4" w:space="0" w:color="auto"/>
              <w:right w:val="single" w:sz="4" w:space="0" w:color="auto"/>
            </w:tcBorders>
          </w:tcPr>
          <w:p w:rsidR="00E422DF" w:rsidRDefault="00E422DF" w:rsidP="006F592E">
            <w:pPr>
              <w:rPr>
                <w:rFonts w:cs="Arial"/>
                <w:sz w:val="18"/>
                <w:szCs w:val="18"/>
                <w:lang w:val="en-AU"/>
              </w:rPr>
            </w:pPr>
          </w:p>
        </w:tc>
      </w:tr>
      <w:tr w:rsidR="00E422DF" w:rsidRPr="007062AC" w:rsidTr="00E422DF">
        <w:trPr>
          <w:trHeight w:val="562"/>
        </w:trPr>
        <w:tc>
          <w:tcPr>
            <w:tcW w:w="4269" w:type="pct"/>
            <w:gridSpan w:val="4"/>
            <w:tcBorders>
              <w:left w:val="single" w:sz="4" w:space="0" w:color="auto"/>
              <w:right w:val="single" w:sz="4" w:space="0" w:color="auto"/>
            </w:tcBorders>
            <w:shd w:val="clear" w:color="auto" w:fill="auto"/>
          </w:tcPr>
          <w:p w:rsidR="00E422DF" w:rsidRPr="00BB15B3" w:rsidRDefault="00E422DF" w:rsidP="006F592E">
            <w:pPr>
              <w:spacing w:after="100"/>
            </w:pPr>
            <w:r w:rsidRPr="00BB15B3">
              <w:rPr>
                <w:rFonts w:eastAsia="Times New Roman" w:cs="Arial"/>
                <w:sz w:val="18"/>
                <w:szCs w:val="18"/>
                <w:lang w:val="en-AU" w:eastAsia="en-AU"/>
              </w:rPr>
              <w:t xml:space="preserve">Consider engagement with accreditation programs, appropriate/suitable for each department/organisation e.g. White Ribbon accreditation and/or the Male Champions of Change Initiative. </w:t>
            </w:r>
          </w:p>
        </w:tc>
        <w:tc>
          <w:tcPr>
            <w:tcW w:w="359" w:type="pct"/>
            <w:tcBorders>
              <w:left w:val="single" w:sz="4" w:space="0" w:color="auto"/>
              <w:right w:val="single" w:sz="4" w:space="0" w:color="auto"/>
            </w:tcBorders>
          </w:tcPr>
          <w:p w:rsidR="00E422DF" w:rsidRPr="007062AC" w:rsidRDefault="00E422DF" w:rsidP="006F592E">
            <w:pPr>
              <w:rPr>
                <w:rFonts w:cs="Arial"/>
                <w:sz w:val="18"/>
                <w:szCs w:val="18"/>
                <w:lang w:val="en-AU"/>
              </w:rPr>
            </w:pPr>
          </w:p>
        </w:tc>
        <w:tc>
          <w:tcPr>
            <w:tcW w:w="372" w:type="pct"/>
            <w:tcBorders>
              <w:left w:val="single" w:sz="4" w:space="0" w:color="auto"/>
              <w:right w:val="single" w:sz="4" w:space="0" w:color="auto"/>
            </w:tcBorders>
          </w:tcPr>
          <w:p w:rsidR="00E422DF" w:rsidRDefault="00E422DF" w:rsidP="006F592E">
            <w:pPr>
              <w:rPr>
                <w:rFonts w:cs="Arial"/>
                <w:sz w:val="18"/>
                <w:szCs w:val="18"/>
                <w:lang w:val="en-AU"/>
              </w:rPr>
            </w:pPr>
          </w:p>
        </w:tc>
      </w:tr>
      <w:bookmarkEnd w:id="1"/>
    </w:tbl>
    <w:p w:rsidR="005545D8" w:rsidRDefault="005545D8" w:rsidP="00FF5708">
      <w:pPr>
        <w:pStyle w:val="BodyVPSC"/>
      </w:pPr>
    </w:p>
    <w:tbl>
      <w:tblPr>
        <w:tblStyle w:val="InternalTable11"/>
        <w:tblW w:w="4962" w:type="pct"/>
        <w:tblInd w:w="108" w:type="dxa"/>
        <w:tblLayout w:type="fixed"/>
        <w:tblLook w:val="00A0" w:firstRow="1" w:lastRow="0" w:firstColumn="1" w:lastColumn="0" w:noHBand="0" w:noVBand="0"/>
      </w:tblPr>
      <w:tblGrid>
        <w:gridCol w:w="2187"/>
        <w:gridCol w:w="7737"/>
        <w:gridCol w:w="1080"/>
        <w:gridCol w:w="1007"/>
        <w:gridCol w:w="1010"/>
        <w:gridCol w:w="1047"/>
      </w:tblGrid>
      <w:tr w:rsidR="006F592E" w:rsidRPr="007062AC" w:rsidTr="006F592E">
        <w:trPr>
          <w:cnfStyle w:val="100000000000" w:firstRow="1" w:lastRow="0" w:firstColumn="0" w:lastColumn="0" w:oddVBand="0" w:evenVBand="0" w:oddHBand="0" w:evenHBand="0" w:firstRowFirstColumn="0" w:firstRowLastColumn="0" w:lastRowFirstColumn="0" w:lastRowLastColumn="0"/>
          <w:tblHeader/>
        </w:trPr>
        <w:tc>
          <w:tcPr>
            <w:tcW w:w="5000" w:type="pct"/>
            <w:gridSpan w:val="6"/>
            <w:tcBorders>
              <w:top w:val="single" w:sz="4" w:space="0" w:color="auto"/>
              <w:left w:val="single" w:sz="4" w:space="0" w:color="auto"/>
              <w:bottom w:val="single" w:sz="4" w:space="0" w:color="auto"/>
              <w:right w:val="single" w:sz="4" w:space="0" w:color="auto"/>
            </w:tcBorders>
          </w:tcPr>
          <w:p w:rsidR="006F592E" w:rsidRPr="00BB15B3" w:rsidRDefault="006904A6" w:rsidP="004D177F">
            <w:pPr>
              <w:spacing w:before="120" w:after="120"/>
              <w:ind w:left="176"/>
              <w:rPr>
                <w:rFonts w:eastAsia="Times New Roman" w:cs="Arial"/>
                <w:b w:val="0"/>
                <w:szCs w:val="20"/>
                <w:lang w:val="en-AU" w:eastAsia="en-AU"/>
              </w:rPr>
            </w:pPr>
            <w:r>
              <w:rPr>
                <w:rFonts w:eastAsia="Times New Roman" w:cs="Arial"/>
                <w:sz w:val="28"/>
                <w:szCs w:val="28"/>
                <w:lang w:val="en-AU" w:eastAsia="en-AU"/>
              </w:rPr>
              <w:t>3</w:t>
            </w:r>
            <w:r w:rsidR="006F592E" w:rsidRPr="00BB15B3">
              <w:rPr>
                <w:rFonts w:eastAsia="Times New Roman" w:cs="Arial"/>
                <w:sz w:val="28"/>
                <w:szCs w:val="28"/>
                <w:lang w:val="en-AU" w:eastAsia="en-AU"/>
              </w:rPr>
              <w:t>. Build awareness through regular and ongoing communications, supported by clear and comprehensive policies and practice documentation</w:t>
            </w:r>
          </w:p>
        </w:tc>
      </w:tr>
      <w:tr w:rsidR="006F592E" w:rsidRPr="007062AC" w:rsidTr="006F592E">
        <w:tc>
          <w:tcPr>
            <w:tcW w:w="5000" w:type="pct"/>
            <w:gridSpan w:val="6"/>
            <w:tcBorders>
              <w:top w:val="single" w:sz="4" w:space="0" w:color="auto"/>
              <w:left w:val="single" w:sz="4" w:space="0" w:color="auto"/>
              <w:bottom w:val="single" w:sz="4" w:space="0" w:color="auto"/>
              <w:right w:val="single" w:sz="4" w:space="0" w:color="auto"/>
            </w:tcBorders>
            <w:shd w:val="clear" w:color="auto" w:fill="E5EFD2"/>
          </w:tcPr>
          <w:p w:rsidR="006F592E" w:rsidRPr="00BB15B3" w:rsidRDefault="006F592E" w:rsidP="004D177F">
            <w:r w:rsidRPr="00BB15B3">
              <w:rPr>
                <w:rFonts w:eastAsia="Times New Roman" w:cs="Arial"/>
                <w:color w:val="000000" w:themeColor="text1"/>
                <w:sz w:val="18"/>
                <w:szCs w:val="18"/>
              </w:rPr>
              <w:t>What we know: Good policies are visible, raise awareness of rights and are regularly refreshed and communicated. They build awareness that sexual harassment will not be tolerated and increase confidence in reporting.</w:t>
            </w:r>
          </w:p>
        </w:tc>
      </w:tr>
      <w:tr w:rsidR="006F592E" w:rsidRPr="007062AC" w:rsidTr="006F592E">
        <w:trPr>
          <w:trHeight w:val="393"/>
        </w:trPr>
        <w:tc>
          <w:tcPr>
            <w:tcW w:w="777" w:type="pct"/>
            <w:tcBorders>
              <w:top w:val="single" w:sz="4" w:space="0" w:color="auto"/>
              <w:left w:val="single" w:sz="4" w:space="0" w:color="auto"/>
              <w:bottom w:val="single" w:sz="4" w:space="0" w:color="auto"/>
              <w:right w:val="single" w:sz="4" w:space="0" w:color="auto"/>
            </w:tcBorders>
          </w:tcPr>
          <w:p w:rsidR="006F592E" w:rsidRPr="00BB15B3" w:rsidRDefault="006F592E" w:rsidP="006F592E">
            <w:pPr>
              <w:rPr>
                <w:rFonts w:eastAsia="Times New Roman" w:cs="Arial"/>
                <w:b/>
                <w:color w:val="000000" w:themeColor="text1"/>
                <w:sz w:val="18"/>
                <w:szCs w:val="18"/>
              </w:rPr>
            </w:pPr>
            <w:r w:rsidRPr="00BB15B3">
              <w:rPr>
                <w:rFonts w:eastAsia="Times New Roman" w:cs="Arial"/>
                <w:b/>
                <w:color w:val="000000" w:themeColor="text1"/>
                <w:sz w:val="18"/>
                <w:szCs w:val="18"/>
              </w:rPr>
              <w:t>Outco</w:t>
            </w:r>
            <w:r w:rsidRPr="00BB15B3">
              <w:rPr>
                <w:rFonts w:cs="Arial"/>
                <w:b/>
                <w:sz w:val="18"/>
                <w:szCs w:val="18"/>
              </w:rPr>
              <w:t>me</w:t>
            </w:r>
          </w:p>
        </w:tc>
        <w:tc>
          <w:tcPr>
            <w:tcW w:w="2750" w:type="pct"/>
            <w:tcBorders>
              <w:top w:val="single" w:sz="4" w:space="0" w:color="auto"/>
              <w:left w:val="single" w:sz="4" w:space="0" w:color="auto"/>
              <w:right w:val="single" w:sz="4" w:space="0" w:color="auto"/>
            </w:tcBorders>
          </w:tcPr>
          <w:p w:rsidR="006F592E" w:rsidRPr="00BB15B3" w:rsidRDefault="008B7DFE" w:rsidP="006F592E">
            <w:pPr>
              <w:rPr>
                <w:rFonts w:cs="Arial"/>
                <w:b/>
                <w:sz w:val="18"/>
                <w:szCs w:val="18"/>
              </w:rPr>
            </w:pPr>
            <w:r>
              <w:rPr>
                <w:rFonts w:cs="Arial"/>
                <w:b/>
                <w:sz w:val="18"/>
                <w:szCs w:val="18"/>
              </w:rPr>
              <w:t>Suggested i</w:t>
            </w:r>
            <w:r w:rsidR="006F592E" w:rsidRPr="00BB15B3">
              <w:rPr>
                <w:rFonts w:cs="Arial"/>
                <w:b/>
                <w:sz w:val="18"/>
                <w:szCs w:val="18"/>
              </w:rPr>
              <w:t>mpact measures</w:t>
            </w:r>
          </w:p>
        </w:tc>
        <w:tc>
          <w:tcPr>
            <w:tcW w:w="384" w:type="pct"/>
            <w:tcBorders>
              <w:top w:val="single" w:sz="4" w:space="0" w:color="auto"/>
              <w:left w:val="single" w:sz="4" w:space="0" w:color="auto"/>
              <w:right w:val="single" w:sz="4" w:space="0" w:color="auto"/>
            </w:tcBorders>
          </w:tcPr>
          <w:p w:rsidR="006F592E" w:rsidRPr="00BB15B3" w:rsidRDefault="006F592E" w:rsidP="006F592E">
            <w:pPr>
              <w:rPr>
                <w:rFonts w:cs="Arial"/>
                <w:sz w:val="18"/>
                <w:szCs w:val="18"/>
                <w:lang w:val="en-AU"/>
              </w:rPr>
            </w:pPr>
            <w:r w:rsidRPr="007062AC">
              <w:rPr>
                <w:rFonts w:cs="Arial"/>
                <w:b/>
                <w:sz w:val="18"/>
                <w:szCs w:val="18"/>
                <w:lang w:val="en-AU"/>
              </w:rPr>
              <w:t>Baseline</w:t>
            </w:r>
          </w:p>
        </w:tc>
        <w:tc>
          <w:tcPr>
            <w:tcW w:w="358" w:type="pct"/>
            <w:tcBorders>
              <w:top w:val="single" w:sz="4" w:space="0" w:color="auto"/>
              <w:left w:val="single" w:sz="4" w:space="0" w:color="auto"/>
              <w:right w:val="single" w:sz="4" w:space="0" w:color="auto"/>
            </w:tcBorders>
          </w:tcPr>
          <w:p w:rsidR="006F592E" w:rsidRPr="007062AC" w:rsidRDefault="006F592E" w:rsidP="006F592E">
            <w:pPr>
              <w:rPr>
                <w:rFonts w:cs="Arial"/>
                <w:b/>
                <w:i/>
                <w:sz w:val="18"/>
                <w:szCs w:val="18"/>
                <w:lang w:val="en-AU"/>
              </w:rPr>
            </w:pPr>
            <w:r>
              <w:rPr>
                <w:rFonts w:cs="Arial"/>
                <w:b/>
                <w:sz w:val="18"/>
                <w:szCs w:val="18"/>
                <w:lang w:val="en-AU"/>
              </w:rPr>
              <w:t>Target</w:t>
            </w:r>
          </w:p>
        </w:tc>
        <w:tc>
          <w:tcPr>
            <w:tcW w:w="359" w:type="pct"/>
            <w:tcBorders>
              <w:top w:val="single" w:sz="4" w:space="0" w:color="auto"/>
              <w:left w:val="single" w:sz="4" w:space="0" w:color="auto"/>
              <w:right w:val="single" w:sz="4" w:space="0" w:color="auto"/>
            </w:tcBorders>
          </w:tcPr>
          <w:p w:rsidR="006F592E" w:rsidRPr="007062AC" w:rsidRDefault="006F592E" w:rsidP="006F592E">
            <w:pPr>
              <w:rPr>
                <w:rFonts w:cs="Arial"/>
                <w:b/>
                <w:sz w:val="18"/>
                <w:szCs w:val="18"/>
                <w:lang w:val="en-AU"/>
              </w:rPr>
            </w:pPr>
            <w:r>
              <w:rPr>
                <w:rFonts w:cs="Arial"/>
                <w:b/>
                <w:sz w:val="18"/>
                <w:szCs w:val="18"/>
                <w:lang w:val="en-AU"/>
              </w:rPr>
              <w:t>Progress</w:t>
            </w:r>
          </w:p>
        </w:tc>
        <w:tc>
          <w:tcPr>
            <w:tcW w:w="372" w:type="pct"/>
            <w:tcBorders>
              <w:top w:val="single" w:sz="4" w:space="0" w:color="auto"/>
              <w:left w:val="single" w:sz="4" w:space="0" w:color="auto"/>
              <w:right w:val="single" w:sz="4" w:space="0" w:color="auto"/>
            </w:tcBorders>
          </w:tcPr>
          <w:p w:rsidR="006F592E" w:rsidRPr="007062AC" w:rsidRDefault="00122DC3" w:rsidP="006F592E">
            <w:pPr>
              <w:rPr>
                <w:rFonts w:cs="Arial"/>
                <w:b/>
                <w:sz w:val="18"/>
                <w:szCs w:val="18"/>
                <w:lang w:val="en-AU"/>
              </w:rPr>
            </w:pPr>
            <w:r>
              <w:rPr>
                <w:rFonts w:cs="Arial"/>
                <w:b/>
                <w:sz w:val="18"/>
                <w:szCs w:val="18"/>
                <w:lang w:val="en-AU"/>
              </w:rPr>
              <w:t>S</w:t>
            </w:r>
            <w:r w:rsidR="006F592E" w:rsidRPr="007062AC">
              <w:rPr>
                <w:rFonts w:cs="Arial"/>
                <w:b/>
                <w:sz w:val="18"/>
                <w:szCs w:val="18"/>
                <w:lang w:val="en-AU"/>
              </w:rPr>
              <w:t>ource</w:t>
            </w:r>
          </w:p>
        </w:tc>
      </w:tr>
      <w:tr w:rsidR="006F592E" w:rsidRPr="007062AC" w:rsidTr="006F592E">
        <w:trPr>
          <w:trHeight w:val="393"/>
        </w:trPr>
        <w:tc>
          <w:tcPr>
            <w:tcW w:w="777" w:type="pct"/>
            <w:tcBorders>
              <w:left w:val="single" w:sz="4" w:space="0" w:color="auto"/>
              <w:right w:val="single" w:sz="4" w:space="0" w:color="auto"/>
            </w:tcBorders>
          </w:tcPr>
          <w:p w:rsidR="006F592E" w:rsidRPr="007062AC" w:rsidRDefault="006F592E" w:rsidP="006F592E">
            <w:pPr>
              <w:rPr>
                <w:rFonts w:eastAsia="Times New Roman" w:cs="Arial"/>
                <w:color w:val="000000" w:themeColor="text1"/>
                <w:sz w:val="18"/>
                <w:szCs w:val="18"/>
                <w:lang w:val="en-AU" w:eastAsia="en-AU"/>
              </w:rPr>
            </w:pPr>
            <w:r w:rsidRPr="00BB15B3">
              <w:rPr>
                <w:rFonts w:eastAsia="Times New Roman" w:cs="Arial"/>
                <w:color w:val="000000" w:themeColor="text1"/>
                <w:sz w:val="18"/>
                <w:szCs w:val="18"/>
                <w:lang w:val="en-AU" w:eastAsia="en-AU"/>
              </w:rPr>
              <w:t>Employees are aware of sexual harassment policy and know where to go to make a report</w:t>
            </w:r>
          </w:p>
        </w:tc>
        <w:tc>
          <w:tcPr>
            <w:tcW w:w="2750" w:type="pct"/>
            <w:tcBorders>
              <w:left w:val="single" w:sz="4" w:space="0" w:color="auto"/>
              <w:right w:val="single" w:sz="4" w:space="0" w:color="auto"/>
            </w:tcBorders>
          </w:tcPr>
          <w:p w:rsidR="006F592E" w:rsidRPr="00BB15B3" w:rsidRDefault="006F592E" w:rsidP="006F592E">
            <w:pPr>
              <w:rPr>
                <w:rFonts w:cs="Arial"/>
                <w:sz w:val="18"/>
                <w:szCs w:val="18"/>
                <w:lang w:val="en-AU"/>
              </w:rPr>
            </w:pPr>
            <w:r w:rsidRPr="00BB15B3">
              <w:rPr>
                <w:rFonts w:cs="Arial"/>
                <w:sz w:val="18"/>
                <w:szCs w:val="18"/>
                <w:lang w:val="en-AU"/>
              </w:rPr>
              <w:t>Sexual harassment policy is embedded in induction and delivered to all new staff</w:t>
            </w:r>
          </w:p>
        </w:tc>
        <w:tc>
          <w:tcPr>
            <w:tcW w:w="384" w:type="pct"/>
            <w:tcBorders>
              <w:left w:val="single" w:sz="4" w:space="0" w:color="auto"/>
              <w:right w:val="single" w:sz="4" w:space="0" w:color="auto"/>
            </w:tcBorders>
          </w:tcPr>
          <w:p w:rsidR="006F592E" w:rsidRPr="007062AC" w:rsidRDefault="006F592E" w:rsidP="006F592E">
            <w:pPr>
              <w:rPr>
                <w:rFonts w:cs="Arial"/>
                <w:sz w:val="18"/>
                <w:szCs w:val="18"/>
                <w:lang w:val="en-AU"/>
              </w:rPr>
            </w:pPr>
            <w:r w:rsidRPr="00BB15B3">
              <w:rPr>
                <w:rFonts w:cs="Arial"/>
                <w:sz w:val="18"/>
                <w:szCs w:val="18"/>
                <w:lang w:val="en-AU"/>
              </w:rPr>
              <w:t>n/a</w:t>
            </w:r>
          </w:p>
        </w:tc>
        <w:tc>
          <w:tcPr>
            <w:tcW w:w="358" w:type="pct"/>
            <w:tcBorders>
              <w:left w:val="single" w:sz="4" w:space="0" w:color="auto"/>
              <w:right w:val="single" w:sz="4" w:space="0" w:color="auto"/>
            </w:tcBorders>
          </w:tcPr>
          <w:p w:rsidR="006F592E" w:rsidRPr="007062AC" w:rsidRDefault="006F592E" w:rsidP="006F592E">
            <w:pPr>
              <w:jc w:val="right"/>
              <w:rPr>
                <w:rFonts w:cs="Arial"/>
                <w:sz w:val="18"/>
                <w:szCs w:val="18"/>
                <w:lang w:val="en-AU"/>
              </w:rPr>
            </w:pPr>
          </w:p>
        </w:tc>
        <w:tc>
          <w:tcPr>
            <w:tcW w:w="359" w:type="pct"/>
            <w:tcBorders>
              <w:left w:val="single" w:sz="4" w:space="0" w:color="auto"/>
              <w:right w:val="single" w:sz="4" w:space="0" w:color="auto"/>
            </w:tcBorders>
          </w:tcPr>
          <w:p w:rsidR="006F592E" w:rsidRPr="007062AC" w:rsidRDefault="006F592E" w:rsidP="006F592E">
            <w:pPr>
              <w:rPr>
                <w:rFonts w:cs="Arial"/>
                <w:sz w:val="18"/>
                <w:szCs w:val="18"/>
                <w:lang w:val="en-AU"/>
              </w:rPr>
            </w:pPr>
          </w:p>
        </w:tc>
        <w:tc>
          <w:tcPr>
            <w:tcW w:w="372" w:type="pct"/>
            <w:tcBorders>
              <w:left w:val="single" w:sz="4" w:space="0" w:color="auto"/>
              <w:right w:val="single" w:sz="4" w:space="0" w:color="auto"/>
            </w:tcBorders>
          </w:tcPr>
          <w:p w:rsidR="006F592E" w:rsidRPr="007062AC" w:rsidRDefault="006F592E" w:rsidP="006F592E">
            <w:pPr>
              <w:rPr>
                <w:rFonts w:cs="Arial"/>
                <w:sz w:val="18"/>
                <w:szCs w:val="18"/>
                <w:lang w:val="en-AU"/>
              </w:rPr>
            </w:pPr>
            <w:r>
              <w:rPr>
                <w:rFonts w:cs="Arial"/>
                <w:sz w:val="18"/>
                <w:szCs w:val="18"/>
                <w:lang w:val="en-AU"/>
              </w:rPr>
              <w:t>Dept</w:t>
            </w:r>
          </w:p>
        </w:tc>
      </w:tr>
      <w:tr w:rsidR="006F592E" w:rsidRPr="007062AC" w:rsidTr="006F592E">
        <w:trPr>
          <w:trHeight w:val="393"/>
        </w:trPr>
        <w:tc>
          <w:tcPr>
            <w:tcW w:w="777" w:type="pct"/>
            <w:vMerge w:val="restart"/>
            <w:tcBorders>
              <w:top w:val="single" w:sz="4" w:space="0" w:color="auto"/>
              <w:left w:val="single" w:sz="4" w:space="0" w:color="auto"/>
              <w:right w:val="single" w:sz="4" w:space="0" w:color="auto"/>
            </w:tcBorders>
          </w:tcPr>
          <w:p w:rsidR="006F592E" w:rsidRPr="00BB15B3" w:rsidRDefault="006F592E" w:rsidP="006F592E">
            <w:pPr>
              <w:rPr>
                <w:rFonts w:eastAsia="Times New Roman" w:cs="Arial"/>
                <w:color w:val="000000" w:themeColor="text1"/>
                <w:sz w:val="18"/>
                <w:szCs w:val="18"/>
                <w:lang w:val="en-AU" w:eastAsia="en-AU"/>
              </w:rPr>
            </w:pPr>
            <w:r w:rsidRPr="00BB15B3">
              <w:rPr>
                <w:rFonts w:eastAsia="Times New Roman" w:cs="Arial"/>
                <w:color w:val="000000" w:themeColor="text1"/>
                <w:sz w:val="18"/>
                <w:szCs w:val="18"/>
                <w:lang w:val="en-AU" w:eastAsia="en-AU"/>
              </w:rPr>
              <w:t>Policies are regularly communicated via a range of mediums</w:t>
            </w:r>
          </w:p>
        </w:tc>
        <w:tc>
          <w:tcPr>
            <w:tcW w:w="2750" w:type="pct"/>
            <w:tcBorders>
              <w:left w:val="single" w:sz="4" w:space="0" w:color="auto"/>
              <w:right w:val="single" w:sz="4" w:space="0" w:color="auto"/>
            </w:tcBorders>
          </w:tcPr>
          <w:p w:rsidR="006F592E" w:rsidRPr="00BB15B3" w:rsidRDefault="006F592E" w:rsidP="006F592E">
            <w:pPr>
              <w:rPr>
                <w:rFonts w:cs="Arial"/>
                <w:sz w:val="18"/>
                <w:szCs w:val="18"/>
                <w:lang w:val="en-AU"/>
              </w:rPr>
            </w:pPr>
            <w:r w:rsidRPr="00BB15B3">
              <w:rPr>
                <w:rFonts w:cs="Arial"/>
                <w:sz w:val="18"/>
                <w:szCs w:val="18"/>
                <w:lang w:val="en-AU"/>
              </w:rPr>
              <w:t>Number of formal communications (by Secretaries and Deputy Secretaries) regarding sexual harassment and/or gender equality throughout the calendar year</w:t>
            </w:r>
          </w:p>
        </w:tc>
        <w:tc>
          <w:tcPr>
            <w:tcW w:w="384" w:type="pct"/>
            <w:tcBorders>
              <w:left w:val="single" w:sz="4" w:space="0" w:color="auto"/>
              <w:bottom w:val="single" w:sz="4" w:space="0" w:color="auto"/>
              <w:right w:val="single" w:sz="4" w:space="0" w:color="auto"/>
            </w:tcBorders>
          </w:tcPr>
          <w:p w:rsidR="006F592E" w:rsidRPr="00BB15B3" w:rsidRDefault="00BE5719" w:rsidP="006F592E">
            <w:pPr>
              <w:rPr>
                <w:rFonts w:cs="Arial"/>
                <w:sz w:val="18"/>
                <w:szCs w:val="18"/>
                <w:lang w:val="en-AU"/>
              </w:rPr>
            </w:pPr>
            <w:r>
              <w:rPr>
                <w:rFonts w:cs="Arial"/>
                <w:sz w:val="18"/>
                <w:szCs w:val="18"/>
                <w:lang w:val="en-AU"/>
              </w:rPr>
              <w:t>TBC by Dept</w:t>
            </w:r>
          </w:p>
        </w:tc>
        <w:tc>
          <w:tcPr>
            <w:tcW w:w="358" w:type="pct"/>
            <w:tcBorders>
              <w:left w:val="single" w:sz="4" w:space="0" w:color="auto"/>
              <w:bottom w:val="single" w:sz="4" w:space="0" w:color="auto"/>
              <w:right w:val="single" w:sz="4" w:space="0" w:color="auto"/>
            </w:tcBorders>
          </w:tcPr>
          <w:p w:rsidR="006F592E" w:rsidRPr="00BB15B3" w:rsidRDefault="006F592E" w:rsidP="006F592E">
            <w:pPr>
              <w:jc w:val="right"/>
              <w:rPr>
                <w:rFonts w:cs="Arial"/>
                <w:sz w:val="18"/>
                <w:szCs w:val="18"/>
                <w:lang w:val="en-AU"/>
              </w:rPr>
            </w:pPr>
          </w:p>
        </w:tc>
        <w:tc>
          <w:tcPr>
            <w:tcW w:w="359" w:type="pct"/>
            <w:tcBorders>
              <w:left w:val="single" w:sz="4" w:space="0" w:color="auto"/>
              <w:bottom w:val="single" w:sz="4" w:space="0" w:color="auto"/>
              <w:right w:val="single" w:sz="4" w:space="0" w:color="auto"/>
            </w:tcBorders>
          </w:tcPr>
          <w:p w:rsidR="006F592E" w:rsidRPr="00BB15B3" w:rsidRDefault="006F592E" w:rsidP="006F592E">
            <w:pPr>
              <w:rPr>
                <w:rFonts w:cs="Arial"/>
                <w:sz w:val="18"/>
                <w:szCs w:val="18"/>
                <w:lang w:val="en-AU"/>
              </w:rPr>
            </w:pPr>
          </w:p>
        </w:tc>
        <w:tc>
          <w:tcPr>
            <w:tcW w:w="372" w:type="pct"/>
            <w:tcBorders>
              <w:left w:val="single" w:sz="4" w:space="0" w:color="auto"/>
              <w:bottom w:val="single" w:sz="4" w:space="0" w:color="auto"/>
              <w:right w:val="single" w:sz="4" w:space="0" w:color="auto"/>
            </w:tcBorders>
          </w:tcPr>
          <w:p w:rsidR="006F592E" w:rsidRPr="00BB15B3" w:rsidRDefault="006F592E" w:rsidP="006F592E">
            <w:pPr>
              <w:rPr>
                <w:rFonts w:cs="Arial"/>
                <w:sz w:val="18"/>
                <w:szCs w:val="18"/>
                <w:lang w:val="en-AU"/>
              </w:rPr>
            </w:pPr>
            <w:r>
              <w:rPr>
                <w:rFonts w:cs="Arial"/>
                <w:sz w:val="18"/>
                <w:szCs w:val="18"/>
                <w:lang w:val="en-AU"/>
              </w:rPr>
              <w:t>Dept</w:t>
            </w:r>
          </w:p>
        </w:tc>
      </w:tr>
      <w:tr w:rsidR="006F592E" w:rsidRPr="007062AC" w:rsidTr="006F592E">
        <w:trPr>
          <w:trHeight w:val="393"/>
        </w:trPr>
        <w:tc>
          <w:tcPr>
            <w:tcW w:w="777" w:type="pct"/>
            <w:vMerge/>
            <w:tcBorders>
              <w:left w:val="single" w:sz="4" w:space="0" w:color="auto"/>
              <w:right w:val="single" w:sz="4" w:space="0" w:color="auto"/>
            </w:tcBorders>
          </w:tcPr>
          <w:p w:rsidR="006F592E" w:rsidRPr="007062AC" w:rsidRDefault="006F592E" w:rsidP="006F592E">
            <w:pPr>
              <w:rPr>
                <w:rFonts w:eastAsia="Times New Roman" w:cs="Arial"/>
                <w:color w:val="000000" w:themeColor="text1"/>
                <w:sz w:val="18"/>
                <w:szCs w:val="18"/>
                <w:lang w:val="en-AU" w:eastAsia="en-AU"/>
              </w:rPr>
            </w:pPr>
          </w:p>
        </w:tc>
        <w:tc>
          <w:tcPr>
            <w:tcW w:w="2750" w:type="pct"/>
            <w:tcBorders>
              <w:left w:val="single" w:sz="4" w:space="0" w:color="auto"/>
              <w:right w:val="single" w:sz="4" w:space="0" w:color="auto"/>
            </w:tcBorders>
          </w:tcPr>
          <w:p w:rsidR="006F592E" w:rsidRPr="00BB15B3" w:rsidRDefault="006F592E" w:rsidP="006F592E">
            <w:pPr>
              <w:rPr>
                <w:rFonts w:cs="Arial"/>
                <w:sz w:val="18"/>
                <w:szCs w:val="18"/>
                <w:lang w:val="en-AU"/>
              </w:rPr>
            </w:pPr>
            <w:r w:rsidRPr="00BB15B3">
              <w:rPr>
                <w:rFonts w:cs="Arial"/>
                <w:sz w:val="18"/>
                <w:szCs w:val="18"/>
                <w:lang w:val="en-AU"/>
              </w:rPr>
              <w:t>Number of different mediums used to communicate sexual harassment and/or gender equality (e.g. email, posters, staff meeting, etc.)</w:t>
            </w:r>
          </w:p>
        </w:tc>
        <w:tc>
          <w:tcPr>
            <w:tcW w:w="384" w:type="pct"/>
            <w:tcBorders>
              <w:left w:val="single" w:sz="4" w:space="0" w:color="auto"/>
              <w:bottom w:val="single" w:sz="4" w:space="0" w:color="auto"/>
              <w:right w:val="single" w:sz="4" w:space="0" w:color="auto"/>
            </w:tcBorders>
          </w:tcPr>
          <w:p w:rsidR="006F592E" w:rsidRPr="007062AC" w:rsidRDefault="00BE5719" w:rsidP="006F592E">
            <w:pPr>
              <w:rPr>
                <w:rFonts w:cs="Arial"/>
                <w:sz w:val="18"/>
                <w:szCs w:val="18"/>
                <w:lang w:val="en-AU"/>
              </w:rPr>
            </w:pPr>
            <w:r>
              <w:rPr>
                <w:rFonts w:cs="Arial"/>
                <w:sz w:val="18"/>
                <w:szCs w:val="18"/>
                <w:lang w:val="en-AU"/>
              </w:rPr>
              <w:t>TBC by Dept</w:t>
            </w:r>
          </w:p>
        </w:tc>
        <w:tc>
          <w:tcPr>
            <w:tcW w:w="358" w:type="pct"/>
            <w:tcBorders>
              <w:left w:val="single" w:sz="4" w:space="0" w:color="auto"/>
              <w:bottom w:val="single" w:sz="4" w:space="0" w:color="auto"/>
              <w:right w:val="single" w:sz="4" w:space="0" w:color="auto"/>
            </w:tcBorders>
          </w:tcPr>
          <w:p w:rsidR="006F592E" w:rsidRPr="007062AC" w:rsidRDefault="006F592E" w:rsidP="006F592E">
            <w:pPr>
              <w:jc w:val="right"/>
              <w:rPr>
                <w:rFonts w:cs="Arial"/>
                <w:sz w:val="18"/>
                <w:szCs w:val="18"/>
                <w:lang w:val="en-AU"/>
              </w:rPr>
            </w:pPr>
          </w:p>
        </w:tc>
        <w:tc>
          <w:tcPr>
            <w:tcW w:w="359" w:type="pct"/>
            <w:tcBorders>
              <w:left w:val="single" w:sz="4" w:space="0" w:color="auto"/>
              <w:bottom w:val="single" w:sz="4" w:space="0" w:color="auto"/>
              <w:right w:val="single" w:sz="4" w:space="0" w:color="auto"/>
            </w:tcBorders>
          </w:tcPr>
          <w:p w:rsidR="006F592E" w:rsidRPr="007062AC" w:rsidRDefault="006F592E" w:rsidP="006F592E">
            <w:pPr>
              <w:rPr>
                <w:rFonts w:cs="Arial"/>
                <w:sz w:val="18"/>
                <w:szCs w:val="18"/>
                <w:lang w:val="en-AU"/>
              </w:rPr>
            </w:pPr>
          </w:p>
        </w:tc>
        <w:tc>
          <w:tcPr>
            <w:tcW w:w="372" w:type="pct"/>
            <w:tcBorders>
              <w:left w:val="single" w:sz="4" w:space="0" w:color="auto"/>
              <w:bottom w:val="single" w:sz="4" w:space="0" w:color="auto"/>
              <w:right w:val="single" w:sz="4" w:space="0" w:color="auto"/>
            </w:tcBorders>
          </w:tcPr>
          <w:p w:rsidR="006F592E" w:rsidRPr="007062AC" w:rsidRDefault="006F592E" w:rsidP="006F592E">
            <w:pPr>
              <w:rPr>
                <w:rFonts w:cs="Arial"/>
                <w:sz w:val="18"/>
                <w:szCs w:val="18"/>
                <w:lang w:val="en-AU"/>
              </w:rPr>
            </w:pPr>
            <w:r>
              <w:rPr>
                <w:rFonts w:cs="Arial"/>
                <w:sz w:val="18"/>
                <w:szCs w:val="18"/>
                <w:lang w:val="en-AU"/>
              </w:rPr>
              <w:t>Dept</w:t>
            </w:r>
          </w:p>
        </w:tc>
      </w:tr>
      <w:tr w:rsidR="006F592E" w:rsidRPr="007062AC" w:rsidTr="006F592E">
        <w:trPr>
          <w:trHeight w:val="393"/>
        </w:trPr>
        <w:tc>
          <w:tcPr>
            <w:tcW w:w="777" w:type="pct"/>
            <w:vMerge w:val="restart"/>
            <w:tcBorders>
              <w:left w:val="single" w:sz="4" w:space="0" w:color="auto"/>
              <w:right w:val="single" w:sz="4" w:space="0" w:color="auto"/>
            </w:tcBorders>
          </w:tcPr>
          <w:p w:rsidR="006F592E" w:rsidRPr="00BB15B3" w:rsidRDefault="006F592E" w:rsidP="006F592E">
            <w:pPr>
              <w:rPr>
                <w:rFonts w:eastAsia="Times New Roman" w:cs="Arial"/>
                <w:color w:val="000000" w:themeColor="text1"/>
                <w:sz w:val="18"/>
                <w:szCs w:val="18"/>
                <w:lang w:val="en-AU" w:eastAsia="en-AU"/>
              </w:rPr>
            </w:pPr>
            <w:r w:rsidRPr="00BB15B3">
              <w:rPr>
                <w:rFonts w:eastAsia="Times New Roman" w:cs="Arial"/>
                <w:color w:val="000000" w:themeColor="text1"/>
                <w:sz w:val="18"/>
                <w:szCs w:val="18"/>
                <w:lang w:val="en-AU" w:eastAsia="en-AU"/>
              </w:rPr>
              <w:t xml:space="preserve">People know that sexual harassment won’t be tolerated and are confident to report it when they witness or </w:t>
            </w:r>
            <w:r w:rsidRPr="00BB15B3">
              <w:rPr>
                <w:rFonts w:eastAsia="Times New Roman" w:cs="Arial"/>
                <w:color w:val="000000" w:themeColor="text1"/>
                <w:sz w:val="18"/>
                <w:szCs w:val="18"/>
                <w:lang w:val="en-AU" w:eastAsia="en-AU"/>
              </w:rPr>
              <w:lastRenderedPageBreak/>
              <w:t xml:space="preserve">experience it </w:t>
            </w:r>
          </w:p>
        </w:tc>
        <w:tc>
          <w:tcPr>
            <w:tcW w:w="2750" w:type="pct"/>
            <w:tcBorders>
              <w:left w:val="single" w:sz="4" w:space="0" w:color="auto"/>
              <w:right w:val="single" w:sz="4" w:space="0" w:color="auto"/>
            </w:tcBorders>
          </w:tcPr>
          <w:p w:rsidR="006F592E" w:rsidRPr="00BB15B3" w:rsidRDefault="006F592E" w:rsidP="006F592E">
            <w:pPr>
              <w:rPr>
                <w:rFonts w:cs="Arial"/>
                <w:sz w:val="18"/>
                <w:szCs w:val="18"/>
                <w:lang w:val="en-AU"/>
              </w:rPr>
            </w:pPr>
            <w:r w:rsidRPr="00BB15B3">
              <w:rPr>
                <w:rFonts w:cs="Arial"/>
                <w:sz w:val="18"/>
                <w:szCs w:val="18"/>
                <w:lang w:val="en-AU"/>
              </w:rPr>
              <w:lastRenderedPageBreak/>
              <w:t>% of respondents who indicate they would be confident in approaching their manager to discuss concerns and grievances</w:t>
            </w:r>
          </w:p>
        </w:tc>
        <w:tc>
          <w:tcPr>
            <w:tcW w:w="384" w:type="pct"/>
            <w:tcBorders>
              <w:left w:val="single" w:sz="4" w:space="0" w:color="auto"/>
              <w:bottom w:val="single" w:sz="4" w:space="0" w:color="auto"/>
              <w:right w:val="single" w:sz="4" w:space="0" w:color="auto"/>
            </w:tcBorders>
          </w:tcPr>
          <w:p w:rsidR="006F592E" w:rsidRPr="00BB15B3" w:rsidRDefault="006F592E" w:rsidP="006F592E">
            <w:pPr>
              <w:rPr>
                <w:rFonts w:cs="Arial"/>
                <w:sz w:val="18"/>
                <w:szCs w:val="18"/>
                <w:lang w:val="en-AU"/>
              </w:rPr>
            </w:pPr>
            <w:r w:rsidRPr="00BB15B3">
              <w:rPr>
                <w:rFonts w:cs="Arial"/>
                <w:sz w:val="18"/>
                <w:szCs w:val="18"/>
                <w:lang w:val="en-AU"/>
              </w:rPr>
              <w:t>Dept % in PMS</w:t>
            </w:r>
          </w:p>
        </w:tc>
        <w:tc>
          <w:tcPr>
            <w:tcW w:w="358" w:type="pct"/>
            <w:tcBorders>
              <w:left w:val="single" w:sz="4" w:space="0" w:color="auto"/>
              <w:bottom w:val="single" w:sz="4" w:space="0" w:color="auto"/>
              <w:right w:val="single" w:sz="4" w:space="0" w:color="auto"/>
            </w:tcBorders>
          </w:tcPr>
          <w:p w:rsidR="006F592E" w:rsidRPr="00BB15B3" w:rsidRDefault="006F592E" w:rsidP="006F592E">
            <w:pPr>
              <w:jc w:val="right"/>
              <w:rPr>
                <w:rFonts w:cs="Arial"/>
                <w:sz w:val="18"/>
                <w:szCs w:val="18"/>
                <w:lang w:val="en-AU"/>
              </w:rPr>
            </w:pPr>
          </w:p>
        </w:tc>
        <w:tc>
          <w:tcPr>
            <w:tcW w:w="359" w:type="pct"/>
            <w:tcBorders>
              <w:left w:val="single" w:sz="4" w:space="0" w:color="auto"/>
              <w:bottom w:val="single" w:sz="4" w:space="0" w:color="auto"/>
              <w:right w:val="single" w:sz="4" w:space="0" w:color="auto"/>
            </w:tcBorders>
          </w:tcPr>
          <w:p w:rsidR="006F592E" w:rsidRPr="00BB15B3" w:rsidRDefault="006F592E" w:rsidP="006F592E">
            <w:pPr>
              <w:rPr>
                <w:rFonts w:cs="Arial"/>
                <w:sz w:val="18"/>
                <w:szCs w:val="18"/>
                <w:lang w:val="en-AU"/>
              </w:rPr>
            </w:pPr>
          </w:p>
        </w:tc>
        <w:tc>
          <w:tcPr>
            <w:tcW w:w="372" w:type="pct"/>
            <w:tcBorders>
              <w:left w:val="single" w:sz="4" w:space="0" w:color="auto"/>
              <w:bottom w:val="single" w:sz="4" w:space="0" w:color="auto"/>
              <w:right w:val="single" w:sz="4" w:space="0" w:color="auto"/>
            </w:tcBorders>
          </w:tcPr>
          <w:p w:rsidR="006F592E" w:rsidRPr="00BB15B3" w:rsidRDefault="006F592E" w:rsidP="006F592E">
            <w:pPr>
              <w:rPr>
                <w:rFonts w:cs="Arial"/>
                <w:sz w:val="18"/>
                <w:szCs w:val="18"/>
                <w:lang w:val="en-AU"/>
              </w:rPr>
            </w:pPr>
            <w:r w:rsidRPr="00BB15B3">
              <w:rPr>
                <w:rFonts w:cs="Arial"/>
                <w:sz w:val="18"/>
                <w:szCs w:val="18"/>
                <w:lang w:val="en-AU"/>
              </w:rPr>
              <w:t>PMS</w:t>
            </w:r>
          </w:p>
        </w:tc>
      </w:tr>
      <w:tr w:rsidR="006F592E" w:rsidRPr="007062AC" w:rsidTr="006F592E">
        <w:trPr>
          <w:trHeight w:val="393"/>
        </w:trPr>
        <w:tc>
          <w:tcPr>
            <w:tcW w:w="777" w:type="pct"/>
            <w:vMerge/>
            <w:tcBorders>
              <w:left w:val="single" w:sz="4" w:space="0" w:color="auto"/>
              <w:right w:val="single" w:sz="4" w:space="0" w:color="auto"/>
            </w:tcBorders>
          </w:tcPr>
          <w:p w:rsidR="006F592E" w:rsidRPr="007062AC" w:rsidRDefault="006F592E" w:rsidP="006F592E">
            <w:pPr>
              <w:rPr>
                <w:rFonts w:eastAsia="Times New Roman" w:cs="Arial"/>
                <w:color w:val="000000" w:themeColor="text1"/>
                <w:sz w:val="18"/>
                <w:szCs w:val="18"/>
                <w:lang w:val="en-AU" w:eastAsia="en-AU"/>
              </w:rPr>
            </w:pPr>
          </w:p>
        </w:tc>
        <w:tc>
          <w:tcPr>
            <w:tcW w:w="2750" w:type="pct"/>
            <w:tcBorders>
              <w:left w:val="single" w:sz="4" w:space="0" w:color="auto"/>
              <w:right w:val="single" w:sz="4" w:space="0" w:color="auto"/>
            </w:tcBorders>
          </w:tcPr>
          <w:p w:rsidR="006F592E" w:rsidRPr="00BB15B3" w:rsidRDefault="006F592E" w:rsidP="006F592E">
            <w:pPr>
              <w:rPr>
                <w:rFonts w:cs="Arial"/>
                <w:sz w:val="18"/>
                <w:szCs w:val="18"/>
                <w:lang w:val="en-AU"/>
              </w:rPr>
            </w:pPr>
            <w:r w:rsidRPr="00BB15B3">
              <w:rPr>
                <w:rFonts w:cs="Arial"/>
                <w:sz w:val="18"/>
                <w:szCs w:val="18"/>
                <w:lang w:val="en-AU"/>
              </w:rPr>
              <w:t>% of respondents who are confident that they would be protected from reprisal for reporting improper conduct</w:t>
            </w:r>
          </w:p>
        </w:tc>
        <w:tc>
          <w:tcPr>
            <w:tcW w:w="384" w:type="pct"/>
            <w:tcBorders>
              <w:left w:val="single" w:sz="4" w:space="0" w:color="auto"/>
              <w:bottom w:val="single" w:sz="4" w:space="0" w:color="auto"/>
              <w:right w:val="single" w:sz="4" w:space="0" w:color="auto"/>
            </w:tcBorders>
          </w:tcPr>
          <w:p w:rsidR="006F592E" w:rsidRPr="007062AC" w:rsidRDefault="006F592E" w:rsidP="006F592E">
            <w:pPr>
              <w:rPr>
                <w:rFonts w:cs="Arial"/>
                <w:sz w:val="18"/>
                <w:szCs w:val="18"/>
                <w:lang w:val="en-AU"/>
              </w:rPr>
            </w:pPr>
            <w:r w:rsidRPr="00BB15B3">
              <w:rPr>
                <w:rFonts w:cs="Arial"/>
                <w:sz w:val="18"/>
                <w:szCs w:val="18"/>
                <w:lang w:val="en-AU"/>
              </w:rPr>
              <w:t>Dept % in PMS</w:t>
            </w:r>
          </w:p>
        </w:tc>
        <w:tc>
          <w:tcPr>
            <w:tcW w:w="358" w:type="pct"/>
            <w:tcBorders>
              <w:left w:val="single" w:sz="4" w:space="0" w:color="auto"/>
              <w:bottom w:val="single" w:sz="4" w:space="0" w:color="auto"/>
              <w:right w:val="single" w:sz="4" w:space="0" w:color="auto"/>
            </w:tcBorders>
          </w:tcPr>
          <w:p w:rsidR="006F592E" w:rsidRPr="007062AC" w:rsidRDefault="006F592E" w:rsidP="006F592E">
            <w:pPr>
              <w:jc w:val="right"/>
              <w:rPr>
                <w:rFonts w:cs="Arial"/>
                <w:sz w:val="18"/>
                <w:szCs w:val="18"/>
                <w:lang w:val="en-AU"/>
              </w:rPr>
            </w:pPr>
          </w:p>
        </w:tc>
        <w:tc>
          <w:tcPr>
            <w:tcW w:w="359" w:type="pct"/>
            <w:tcBorders>
              <w:left w:val="single" w:sz="4" w:space="0" w:color="auto"/>
              <w:bottom w:val="single" w:sz="4" w:space="0" w:color="auto"/>
              <w:right w:val="single" w:sz="4" w:space="0" w:color="auto"/>
            </w:tcBorders>
          </w:tcPr>
          <w:p w:rsidR="006F592E" w:rsidRPr="007062AC" w:rsidRDefault="006F592E" w:rsidP="006F592E">
            <w:pPr>
              <w:rPr>
                <w:rFonts w:cs="Arial"/>
                <w:sz w:val="18"/>
                <w:szCs w:val="18"/>
                <w:lang w:val="en-AU"/>
              </w:rPr>
            </w:pPr>
          </w:p>
        </w:tc>
        <w:tc>
          <w:tcPr>
            <w:tcW w:w="372" w:type="pct"/>
            <w:tcBorders>
              <w:left w:val="single" w:sz="4" w:space="0" w:color="auto"/>
              <w:bottom w:val="single" w:sz="4" w:space="0" w:color="auto"/>
              <w:right w:val="single" w:sz="4" w:space="0" w:color="auto"/>
            </w:tcBorders>
          </w:tcPr>
          <w:p w:rsidR="006F592E" w:rsidRPr="007062AC" w:rsidRDefault="006F592E" w:rsidP="006F592E">
            <w:pPr>
              <w:rPr>
                <w:rFonts w:cs="Arial"/>
                <w:sz w:val="18"/>
                <w:szCs w:val="18"/>
                <w:lang w:val="en-AU"/>
              </w:rPr>
            </w:pPr>
            <w:r w:rsidRPr="00BB15B3">
              <w:rPr>
                <w:rFonts w:cs="Arial"/>
                <w:sz w:val="18"/>
                <w:szCs w:val="18"/>
                <w:lang w:val="en-AU"/>
              </w:rPr>
              <w:t>PMS</w:t>
            </w:r>
          </w:p>
        </w:tc>
      </w:tr>
      <w:tr w:rsidR="00E422DF" w:rsidRPr="007062AC" w:rsidTr="00E422DF">
        <w:trPr>
          <w:trHeight w:val="518"/>
        </w:trPr>
        <w:tc>
          <w:tcPr>
            <w:tcW w:w="4269" w:type="pct"/>
            <w:gridSpan w:val="4"/>
            <w:tcBorders>
              <w:top w:val="single" w:sz="4" w:space="0" w:color="auto"/>
              <w:left w:val="single" w:sz="4" w:space="0" w:color="auto"/>
              <w:bottom w:val="single" w:sz="4" w:space="0" w:color="auto"/>
              <w:right w:val="single" w:sz="4" w:space="0" w:color="auto"/>
            </w:tcBorders>
            <w:shd w:val="clear" w:color="auto" w:fill="E5EFD2"/>
          </w:tcPr>
          <w:p w:rsidR="00E422DF" w:rsidRPr="004D177F" w:rsidRDefault="00E422DF" w:rsidP="006F592E">
            <w:pPr>
              <w:spacing w:before="120" w:after="120"/>
              <w:ind w:left="176"/>
              <w:rPr>
                <w:rFonts w:cs="Arial"/>
                <w:b/>
                <w:sz w:val="18"/>
                <w:szCs w:val="18"/>
                <w:lang w:val="en-AU"/>
              </w:rPr>
            </w:pPr>
            <w:r w:rsidRPr="004D177F">
              <w:rPr>
                <w:rFonts w:eastAsia="Times New Roman" w:cs="Arial"/>
                <w:b/>
                <w:color w:val="000000" w:themeColor="text1"/>
                <w:szCs w:val="20"/>
              </w:rPr>
              <w:t>Possible activities</w:t>
            </w:r>
          </w:p>
        </w:tc>
        <w:tc>
          <w:tcPr>
            <w:tcW w:w="359" w:type="pct"/>
            <w:tcBorders>
              <w:top w:val="single" w:sz="4" w:space="0" w:color="auto"/>
              <w:left w:val="single" w:sz="4" w:space="0" w:color="auto"/>
              <w:bottom w:val="single" w:sz="4" w:space="0" w:color="auto"/>
              <w:right w:val="single" w:sz="4" w:space="0" w:color="auto"/>
            </w:tcBorders>
            <w:shd w:val="clear" w:color="auto" w:fill="E5EFD2"/>
          </w:tcPr>
          <w:p w:rsidR="00E422DF" w:rsidRPr="004D177F" w:rsidRDefault="00E422DF" w:rsidP="006F592E">
            <w:pPr>
              <w:spacing w:before="120" w:after="120"/>
              <w:ind w:left="176"/>
              <w:rPr>
                <w:rFonts w:cs="Arial"/>
                <w:b/>
                <w:sz w:val="18"/>
                <w:szCs w:val="18"/>
                <w:lang w:val="en-AU"/>
              </w:rPr>
            </w:pPr>
            <w:r w:rsidRPr="004D177F">
              <w:rPr>
                <w:rFonts w:cs="Arial"/>
                <w:b/>
                <w:sz w:val="18"/>
                <w:szCs w:val="18"/>
                <w:lang w:val="en-AU"/>
              </w:rPr>
              <w:t>Who</w:t>
            </w:r>
          </w:p>
        </w:tc>
        <w:tc>
          <w:tcPr>
            <w:tcW w:w="372" w:type="pct"/>
            <w:tcBorders>
              <w:top w:val="single" w:sz="4" w:space="0" w:color="auto"/>
              <w:left w:val="single" w:sz="4" w:space="0" w:color="auto"/>
              <w:bottom w:val="single" w:sz="4" w:space="0" w:color="auto"/>
              <w:right w:val="single" w:sz="4" w:space="0" w:color="auto"/>
            </w:tcBorders>
            <w:shd w:val="clear" w:color="auto" w:fill="E5EFD2"/>
          </w:tcPr>
          <w:p w:rsidR="00E422DF" w:rsidRPr="004D177F" w:rsidRDefault="00E422DF" w:rsidP="006F592E">
            <w:pPr>
              <w:spacing w:before="120" w:after="120"/>
              <w:ind w:left="176"/>
              <w:rPr>
                <w:rFonts w:cs="Arial"/>
                <w:b/>
                <w:sz w:val="18"/>
                <w:szCs w:val="18"/>
                <w:lang w:val="en-AU"/>
              </w:rPr>
            </w:pPr>
            <w:r w:rsidRPr="004D177F">
              <w:rPr>
                <w:rFonts w:cs="Arial"/>
                <w:b/>
                <w:sz w:val="18"/>
                <w:szCs w:val="18"/>
                <w:lang w:val="en-AU"/>
              </w:rPr>
              <w:t>Date</w:t>
            </w:r>
          </w:p>
        </w:tc>
      </w:tr>
      <w:tr w:rsidR="00E422DF" w:rsidRPr="007062AC" w:rsidTr="00E422DF">
        <w:trPr>
          <w:trHeight w:val="554"/>
        </w:trPr>
        <w:tc>
          <w:tcPr>
            <w:tcW w:w="4269" w:type="pct"/>
            <w:gridSpan w:val="4"/>
            <w:tcBorders>
              <w:left w:val="single" w:sz="4" w:space="0" w:color="auto"/>
              <w:right w:val="single" w:sz="4" w:space="0" w:color="auto"/>
            </w:tcBorders>
            <w:shd w:val="clear" w:color="auto" w:fill="auto"/>
          </w:tcPr>
          <w:p w:rsidR="00E422DF" w:rsidRPr="00BB15B3" w:rsidRDefault="00E422DF" w:rsidP="006F592E">
            <w:pPr>
              <w:rPr>
                <w:rFonts w:eastAsia="Times New Roman" w:cs="Arial"/>
                <w:color w:val="000000" w:themeColor="text1"/>
                <w:sz w:val="18"/>
                <w:szCs w:val="18"/>
                <w:lang w:val="en-AU" w:eastAsia="en-AU"/>
              </w:rPr>
            </w:pPr>
            <w:r w:rsidRPr="00BB15B3">
              <w:rPr>
                <w:rFonts w:eastAsia="Times New Roman" w:cs="Arial"/>
                <w:color w:val="000000" w:themeColor="text1"/>
                <w:sz w:val="18"/>
                <w:szCs w:val="18"/>
                <w:lang w:val="en-AU" w:eastAsia="en-AU"/>
              </w:rPr>
              <w:t>Departments regularly reinforce messages regarding sexual harassment and gender inequality including communication of Sexual Harassment Model Policy and Practice Guide to staff.</w:t>
            </w:r>
          </w:p>
        </w:tc>
        <w:tc>
          <w:tcPr>
            <w:tcW w:w="359" w:type="pct"/>
            <w:tcBorders>
              <w:left w:val="single" w:sz="4" w:space="0" w:color="auto"/>
              <w:right w:val="single" w:sz="4" w:space="0" w:color="auto"/>
            </w:tcBorders>
          </w:tcPr>
          <w:p w:rsidR="00E422DF" w:rsidRPr="007062AC" w:rsidRDefault="00E422DF" w:rsidP="006F592E">
            <w:pPr>
              <w:rPr>
                <w:rFonts w:cs="Arial"/>
                <w:sz w:val="18"/>
                <w:szCs w:val="18"/>
                <w:lang w:val="en-AU"/>
              </w:rPr>
            </w:pPr>
          </w:p>
        </w:tc>
        <w:tc>
          <w:tcPr>
            <w:tcW w:w="372" w:type="pct"/>
            <w:tcBorders>
              <w:left w:val="single" w:sz="4" w:space="0" w:color="auto"/>
              <w:right w:val="single" w:sz="4" w:space="0" w:color="auto"/>
            </w:tcBorders>
          </w:tcPr>
          <w:p w:rsidR="00E422DF" w:rsidRDefault="00E422DF" w:rsidP="006F592E">
            <w:pPr>
              <w:rPr>
                <w:rFonts w:cs="Arial"/>
                <w:sz w:val="18"/>
                <w:szCs w:val="18"/>
                <w:lang w:val="en-AU"/>
              </w:rPr>
            </w:pPr>
          </w:p>
        </w:tc>
      </w:tr>
      <w:tr w:rsidR="00E422DF" w:rsidRPr="007062AC" w:rsidTr="00E422DF">
        <w:trPr>
          <w:trHeight w:val="562"/>
        </w:trPr>
        <w:tc>
          <w:tcPr>
            <w:tcW w:w="4269" w:type="pct"/>
            <w:gridSpan w:val="4"/>
            <w:tcBorders>
              <w:left w:val="single" w:sz="4" w:space="0" w:color="auto"/>
              <w:right w:val="single" w:sz="4" w:space="0" w:color="auto"/>
            </w:tcBorders>
          </w:tcPr>
          <w:p w:rsidR="00E422DF" w:rsidRPr="00BB15B3" w:rsidRDefault="00E422DF" w:rsidP="006F592E">
            <w:pPr>
              <w:rPr>
                <w:rFonts w:eastAsia="Times New Roman" w:cs="Arial"/>
                <w:color w:val="000000" w:themeColor="text1"/>
                <w:sz w:val="18"/>
                <w:szCs w:val="18"/>
                <w:lang w:val="en-AU" w:eastAsia="en-AU"/>
              </w:rPr>
            </w:pPr>
            <w:r>
              <w:rPr>
                <w:rFonts w:eastAsia="Times New Roman" w:cs="Arial"/>
                <w:color w:val="000000" w:themeColor="text1"/>
                <w:sz w:val="18"/>
                <w:szCs w:val="18"/>
                <w:lang w:val="en-AU" w:eastAsia="en-AU"/>
              </w:rPr>
              <w:t>W</w:t>
            </w:r>
            <w:r w:rsidRPr="00BB15B3">
              <w:rPr>
                <w:rFonts w:eastAsia="Times New Roman" w:cs="Arial"/>
                <w:color w:val="000000" w:themeColor="text1"/>
                <w:sz w:val="18"/>
                <w:szCs w:val="18"/>
                <w:lang w:val="en-AU" w:eastAsia="en-AU"/>
              </w:rPr>
              <w:t>ebpages / intranet pages containing links to policy and guidance materials, and information about complaints processes.</w:t>
            </w:r>
          </w:p>
        </w:tc>
        <w:tc>
          <w:tcPr>
            <w:tcW w:w="359" w:type="pct"/>
            <w:tcBorders>
              <w:left w:val="single" w:sz="4" w:space="0" w:color="auto"/>
              <w:right w:val="single" w:sz="4" w:space="0" w:color="auto"/>
            </w:tcBorders>
          </w:tcPr>
          <w:p w:rsidR="00E422DF" w:rsidRPr="007062AC" w:rsidRDefault="00E422DF" w:rsidP="006F592E">
            <w:pPr>
              <w:rPr>
                <w:rFonts w:cs="Arial"/>
                <w:sz w:val="18"/>
                <w:szCs w:val="18"/>
                <w:lang w:val="en-AU"/>
              </w:rPr>
            </w:pPr>
          </w:p>
        </w:tc>
        <w:tc>
          <w:tcPr>
            <w:tcW w:w="372" w:type="pct"/>
            <w:tcBorders>
              <w:left w:val="single" w:sz="4" w:space="0" w:color="auto"/>
              <w:right w:val="single" w:sz="4" w:space="0" w:color="auto"/>
            </w:tcBorders>
          </w:tcPr>
          <w:p w:rsidR="00E422DF" w:rsidRDefault="00E422DF" w:rsidP="006F592E">
            <w:pPr>
              <w:rPr>
                <w:rFonts w:cs="Arial"/>
                <w:sz w:val="18"/>
                <w:szCs w:val="18"/>
                <w:lang w:val="en-AU"/>
              </w:rPr>
            </w:pPr>
          </w:p>
        </w:tc>
      </w:tr>
      <w:tr w:rsidR="00E422DF" w:rsidRPr="007062AC" w:rsidTr="00E422DF">
        <w:trPr>
          <w:trHeight w:val="562"/>
        </w:trPr>
        <w:tc>
          <w:tcPr>
            <w:tcW w:w="4269" w:type="pct"/>
            <w:gridSpan w:val="4"/>
            <w:tcBorders>
              <w:left w:val="single" w:sz="4" w:space="0" w:color="auto"/>
              <w:right w:val="single" w:sz="4" w:space="0" w:color="auto"/>
            </w:tcBorders>
            <w:shd w:val="clear" w:color="auto" w:fill="auto"/>
          </w:tcPr>
          <w:p w:rsidR="00E422DF" w:rsidRPr="00BB15B3" w:rsidRDefault="00E422DF" w:rsidP="006F592E">
            <w:pPr>
              <w:rPr>
                <w:rFonts w:eastAsia="Times New Roman" w:cs="Arial"/>
                <w:color w:val="000000" w:themeColor="text1"/>
                <w:sz w:val="18"/>
                <w:szCs w:val="18"/>
                <w:lang w:val="en-AU" w:eastAsia="en-AU"/>
              </w:rPr>
            </w:pPr>
            <w:r w:rsidRPr="00BB15B3">
              <w:rPr>
                <w:rFonts w:eastAsia="Times New Roman" w:cs="Arial"/>
                <w:color w:val="000000" w:themeColor="text1"/>
                <w:sz w:val="18"/>
                <w:szCs w:val="18"/>
                <w:lang w:val="en-AU" w:eastAsia="en-AU"/>
              </w:rPr>
              <w:t xml:space="preserve">Provide clear guidelines for staff at all levels regarding the appropriate use of social media and </w:t>
            </w:r>
            <w:r w:rsidRPr="00BB15B3">
              <w:rPr>
                <w:rFonts w:cs="Arial"/>
                <w:sz w:val="18"/>
                <w:szCs w:val="18"/>
              </w:rPr>
              <w:t>how to raise concerns if someone is misusing social media.</w:t>
            </w:r>
          </w:p>
        </w:tc>
        <w:tc>
          <w:tcPr>
            <w:tcW w:w="359" w:type="pct"/>
            <w:tcBorders>
              <w:left w:val="single" w:sz="4" w:space="0" w:color="auto"/>
              <w:right w:val="single" w:sz="4" w:space="0" w:color="auto"/>
            </w:tcBorders>
          </w:tcPr>
          <w:p w:rsidR="00E422DF" w:rsidRPr="007062AC" w:rsidRDefault="00E422DF" w:rsidP="006F592E">
            <w:pPr>
              <w:rPr>
                <w:rFonts w:cs="Arial"/>
                <w:sz w:val="18"/>
                <w:szCs w:val="18"/>
                <w:lang w:val="en-AU"/>
              </w:rPr>
            </w:pPr>
          </w:p>
        </w:tc>
        <w:tc>
          <w:tcPr>
            <w:tcW w:w="372" w:type="pct"/>
            <w:tcBorders>
              <w:left w:val="single" w:sz="4" w:space="0" w:color="auto"/>
              <w:right w:val="single" w:sz="4" w:space="0" w:color="auto"/>
            </w:tcBorders>
          </w:tcPr>
          <w:p w:rsidR="00E422DF" w:rsidRDefault="00E422DF" w:rsidP="006F592E">
            <w:pPr>
              <w:rPr>
                <w:rFonts w:cs="Arial"/>
                <w:sz w:val="18"/>
                <w:szCs w:val="18"/>
                <w:lang w:val="en-AU"/>
              </w:rPr>
            </w:pPr>
          </w:p>
        </w:tc>
      </w:tr>
    </w:tbl>
    <w:p w:rsidR="00122DC3" w:rsidRDefault="00122DC3" w:rsidP="00FF5708">
      <w:pPr>
        <w:pStyle w:val="BodyVPSC"/>
      </w:pPr>
    </w:p>
    <w:tbl>
      <w:tblPr>
        <w:tblStyle w:val="InternalTable11"/>
        <w:tblW w:w="4950" w:type="pct"/>
        <w:tblInd w:w="108" w:type="dxa"/>
        <w:tblLayout w:type="fixed"/>
        <w:tblLook w:val="00A0" w:firstRow="1" w:lastRow="0" w:firstColumn="1" w:lastColumn="0" w:noHBand="0" w:noVBand="0"/>
      </w:tblPr>
      <w:tblGrid>
        <w:gridCol w:w="2772"/>
        <w:gridCol w:w="7149"/>
        <w:gridCol w:w="991"/>
        <w:gridCol w:w="994"/>
        <w:gridCol w:w="1134"/>
        <w:gridCol w:w="994"/>
      </w:tblGrid>
      <w:tr w:rsidR="006904A6" w:rsidRPr="00BB15B3" w:rsidTr="00CB08CD">
        <w:trPr>
          <w:cnfStyle w:val="100000000000" w:firstRow="1" w:lastRow="0" w:firstColumn="0" w:lastColumn="0" w:oddVBand="0" w:evenVBand="0" w:oddHBand="0" w:evenHBand="0" w:firstRowFirstColumn="0" w:firstRowLastColumn="0" w:lastRowFirstColumn="0" w:lastRowLastColumn="0"/>
          <w:tblHeader/>
        </w:trPr>
        <w:tc>
          <w:tcPr>
            <w:tcW w:w="5000" w:type="pct"/>
            <w:gridSpan w:val="6"/>
            <w:tcBorders>
              <w:top w:val="single" w:sz="4" w:space="0" w:color="auto"/>
              <w:left w:val="single" w:sz="4" w:space="0" w:color="auto"/>
              <w:bottom w:val="single" w:sz="4" w:space="0" w:color="auto"/>
              <w:right w:val="single" w:sz="4" w:space="0" w:color="auto"/>
            </w:tcBorders>
          </w:tcPr>
          <w:p w:rsidR="006904A6" w:rsidRPr="00F42C22" w:rsidRDefault="006904A6" w:rsidP="00744E18">
            <w:pPr>
              <w:rPr>
                <w:rFonts w:eastAsia="Times New Roman" w:cs="Arial"/>
                <w:color w:val="FFFFFF"/>
                <w:sz w:val="18"/>
                <w:szCs w:val="18"/>
              </w:rPr>
            </w:pPr>
            <w:r>
              <w:rPr>
                <w:rFonts w:eastAsia="Times New Roman" w:cs="Arial"/>
                <w:color w:val="FFFFFF"/>
                <w:sz w:val="28"/>
                <w:szCs w:val="28"/>
              </w:rPr>
              <w:t>4</w:t>
            </w:r>
            <w:r w:rsidRPr="00F42C22">
              <w:rPr>
                <w:rFonts w:eastAsia="Times New Roman" w:cs="Arial"/>
                <w:color w:val="FFFFFF"/>
                <w:sz w:val="28"/>
                <w:szCs w:val="28"/>
              </w:rPr>
              <w:t xml:space="preserve">. </w:t>
            </w:r>
            <w:r>
              <w:rPr>
                <w:rFonts w:eastAsia="Times New Roman" w:cs="Arial"/>
                <w:color w:val="FFFFFF"/>
                <w:sz w:val="28"/>
                <w:szCs w:val="28"/>
              </w:rPr>
              <w:t>Build accountability through regular reporting</w:t>
            </w:r>
            <w:r w:rsidRPr="00F42C22">
              <w:rPr>
                <w:rFonts w:eastAsia="Times New Roman" w:cs="Arial"/>
                <w:color w:val="FFFFFF"/>
                <w:sz w:val="28"/>
                <w:szCs w:val="28"/>
              </w:rPr>
              <w:t xml:space="preserve"> on impact</w:t>
            </w:r>
          </w:p>
        </w:tc>
      </w:tr>
      <w:tr w:rsidR="006904A6" w:rsidRPr="00BB15B3" w:rsidTr="00CB08CD">
        <w:tc>
          <w:tcPr>
            <w:tcW w:w="5000" w:type="pct"/>
            <w:gridSpan w:val="6"/>
            <w:tcBorders>
              <w:top w:val="single" w:sz="4" w:space="0" w:color="auto"/>
              <w:left w:val="single" w:sz="4" w:space="0" w:color="auto"/>
              <w:bottom w:val="single" w:sz="4" w:space="0" w:color="auto"/>
              <w:right w:val="single" w:sz="4" w:space="0" w:color="auto"/>
            </w:tcBorders>
            <w:shd w:val="clear" w:color="auto" w:fill="E5EFD2"/>
          </w:tcPr>
          <w:p w:rsidR="006904A6" w:rsidRPr="00F42C22" w:rsidRDefault="006904A6" w:rsidP="00744E18">
            <w:pPr>
              <w:rPr>
                <w:rFonts w:eastAsia="Times New Roman" w:cs="Arial"/>
                <w:color w:val="FFFFFF"/>
                <w:sz w:val="28"/>
                <w:szCs w:val="28"/>
              </w:rPr>
            </w:pPr>
            <w:r>
              <w:rPr>
                <w:rFonts w:eastAsia="+mn-ea" w:cs="Arial"/>
                <w:color w:val="000000"/>
                <w:szCs w:val="20"/>
                <w:lang w:val="en-AU" w:eastAsia="en-AU"/>
              </w:rPr>
              <w:t xml:space="preserve">What we know: </w:t>
            </w:r>
            <w:r w:rsidRPr="00977F2E">
              <w:rPr>
                <w:rFonts w:eastAsia="+mn-ea" w:cs="Arial"/>
                <w:color w:val="000000"/>
                <w:szCs w:val="20"/>
                <w:lang w:val="en-AU" w:eastAsia="en-AU"/>
              </w:rPr>
              <w:t>Achieving change takes time and sustained effort. Regular reporting demonstrates</w:t>
            </w:r>
            <w:r>
              <w:rPr>
                <w:rFonts w:eastAsia="+mn-ea" w:cs="Arial"/>
                <w:color w:val="000000"/>
                <w:szCs w:val="20"/>
                <w:lang w:val="en-AU" w:eastAsia="en-AU"/>
              </w:rPr>
              <w:t xml:space="preserve"> the</w:t>
            </w:r>
            <w:r w:rsidRPr="00977F2E">
              <w:rPr>
                <w:rFonts w:eastAsia="+mn-ea" w:cs="Arial"/>
                <w:color w:val="000000"/>
                <w:szCs w:val="20"/>
                <w:lang w:val="en-AU" w:eastAsia="en-AU"/>
              </w:rPr>
              <w:t xml:space="preserve"> impact of initiatives in reducing instances of sexual harassment and improving responses.</w:t>
            </w:r>
          </w:p>
        </w:tc>
      </w:tr>
      <w:tr w:rsidR="006904A6" w:rsidRPr="007062AC" w:rsidTr="00122DC3">
        <w:trPr>
          <w:trHeight w:val="393"/>
        </w:trPr>
        <w:tc>
          <w:tcPr>
            <w:tcW w:w="988" w:type="pct"/>
            <w:tcBorders>
              <w:top w:val="single" w:sz="4" w:space="0" w:color="auto"/>
              <w:left w:val="single" w:sz="4" w:space="0" w:color="auto"/>
              <w:bottom w:val="single" w:sz="4" w:space="0" w:color="auto"/>
              <w:right w:val="single" w:sz="4" w:space="0" w:color="auto"/>
            </w:tcBorders>
          </w:tcPr>
          <w:p w:rsidR="006904A6" w:rsidRPr="00BB15B3" w:rsidRDefault="006904A6" w:rsidP="00744E18">
            <w:pPr>
              <w:rPr>
                <w:rFonts w:eastAsia="Times New Roman" w:cs="Arial"/>
                <w:b/>
                <w:color w:val="000000" w:themeColor="text1"/>
                <w:sz w:val="18"/>
                <w:szCs w:val="18"/>
              </w:rPr>
            </w:pPr>
            <w:r w:rsidRPr="00BB15B3">
              <w:rPr>
                <w:rFonts w:eastAsia="Times New Roman" w:cs="Arial"/>
                <w:b/>
                <w:color w:val="000000" w:themeColor="text1"/>
                <w:sz w:val="18"/>
                <w:szCs w:val="18"/>
              </w:rPr>
              <w:t>Outco</w:t>
            </w:r>
            <w:r w:rsidRPr="00BB15B3">
              <w:rPr>
                <w:rFonts w:cs="Arial"/>
                <w:b/>
                <w:sz w:val="18"/>
                <w:szCs w:val="18"/>
              </w:rPr>
              <w:t>me</w:t>
            </w:r>
          </w:p>
        </w:tc>
        <w:tc>
          <w:tcPr>
            <w:tcW w:w="2547" w:type="pct"/>
            <w:tcBorders>
              <w:top w:val="single" w:sz="4" w:space="0" w:color="auto"/>
              <w:left w:val="single" w:sz="4" w:space="0" w:color="auto"/>
              <w:right w:val="single" w:sz="4" w:space="0" w:color="auto"/>
            </w:tcBorders>
          </w:tcPr>
          <w:p w:rsidR="006904A6" w:rsidRPr="00BB15B3" w:rsidRDefault="008B7DFE" w:rsidP="00744E18">
            <w:pPr>
              <w:rPr>
                <w:rFonts w:cs="Arial"/>
                <w:sz w:val="18"/>
                <w:szCs w:val="18"/>
                <w:lang w:val="en-AU"/>
              </w:rPr>
            </w:pPr>
            <w:r>
              <w:rPr>
                <w:rFonts w:cs="Arial"/>
                <w:b/>
                <w:sz w:val="18"/>
                <w:szCs w:val="18"/>
              </w:rPr>
              <w:t>Suggested i</w:t>
            </w:r>
            <w:r w:rsidR="006904A6" w:rsidRPr="00BB15B3">
              <w:rPr>
                <w:rFonts w:cs="Arial"/>
                <w:b/>
                <w:sz w:val="18"/>
                <w:szCs w:val="18"/>
              </w:rPr>
              <w:t>mpact measures</w:t>
            </w:r>
          </w:p>
        </w:tc>
        <w:tc>
          <w:tcPr>
            <w:tcW w:w="353" w:type="pct"/>
            <w:tcBorders>
              <w:top w:val="single" w:sz="4" w:space="0" w:color="auto"/>
              <w:left w:val="single" w:sz="4" w:space="0" w:color="auto"/>
              <w:right w:val="single" w:sz="4" w:space="0" w:color="auto"/>
            </w:tcBorders>
          </w:tcPr>
          <w:p w:rsidR="006904A6" w:rsidRPr="007062AC" w:rsidRDefault="006904A6" w:rsidP="00744E18">
            <w:pPr>
              <w:jc w:val="center"/>
              <w:rPr>
                <w:rFonts w:cs="Arial"/>
                <w:b/>
                <w:i/>
                <w:sz w:val="18"/>
                <w:szCs w:val="18"/>
                <w:lang w:val="en-AU"/>
              </w:rPr>
            </w:pPr>
            <w:r w:rsidRPr="007062AC">
              <w:rPr>
                <w:rFonts w:cs="Arial"/>
                <w:b/>
                <w:sz w:val="18"/>
                <w:szCs w:val="18"/>
                <w:lang w:val="en-AU"/>
              </w:rPr>
              <w:t>Baseline</w:t>
            </w:r>
          </w:p>
        </w:tc>
        <w:tc>
          <w:tcPr>
            <w:tcW w:w="354" w:type="pct"/>
            <w:tcBorders>
              <w:top w:val="single" w:sz="4" w:space="0" w:color="auto"/>
              <w:left w:val="single" w:sz="4" w:space="0" w:color="auto"/>
              <w:right w:val="single" w:sz="4" w:space="0" w:color="auto"/>
            </w:tcBorders>
          </w:tcPr>
          <w:p w:rsidR="006904A6" w:rsidRDefault="006904A6" w:rsidP="00744E18">
            <w:pPr>
              <w:jc w:val="center"/>
              <w:rPr>
                <w:rFonts w:cs="Arial"/>
                <w:b/>
                <w:sz w:val="18"/>
                <w:szCs w:val="18"/>
                <w:lang w:val="en-AU"/>
              </w:rPr>
            </w:pPr>
            <w:r>
              <w:rPr>
                <w:rFonts w:cs="Arial"/>
                <w:b/>
                <w:sz w:val="18"/>
                <w:szCs w:val="18"/>
                <w:lang w:val="en-AU"/>
              </w:rPr>
              <w:t>Target</w:t>
            </w:r>
          </w:p>
        </w:tc>
        <w:tc>
          <w:tcPr>
            <w:tcW w:w="404" w:type="pct"/>
            <w:tcBorders>
              <w:top w:val="single" w:sz="4" w:space="0" w:color="auto"/>
              <w:left w:val="single" w:sz="4" w:space="0" w:color="auto"/>
              <w:right w:val="single" w:sz="4" w:space="0" w:color="auto"/>
            </w:tcBorders>
          </w:tcPr>
          <w:p w:rsidR="006904A6" w:rsidRPr="007062AC" w:rsidRDefault="006904A6" w:rsidP="00744E18">
            <w:pPr>
              <w:jc w:val="center"/>
              <w:rPr>
                <w:rFonts w:cs="Arial"/>
                <w:b/>
                <w:sz w:val="18"/>
                <w:szCs w:val="18"/>
                <w:lang w:val="en-AU"/>
              </w:rPr>
            </w:pPr>
            <w:r>
              <w:rPr>
                <w:rFonts w:cs="Arial"/>
                <w:b/>
                <w:sz w:val="18"/>
                <w:szCs w:val="18"/>
                <w:lang w:val="en-AU"/>
              </w:rPr>
              <w:t>Progress</w:t>
            </w:r>
          </w:p>
        </w:tc>
        <w:tc>
          <w:tcPr>
            <w:tcW w:w="354" w:type="pct"/>
            <w:tcBorders>
              <w:top w:val="single" w:sz="4" w:space="0" w:color="auto"/>
              <w:left w:val="single" w:sz="4" w:space="0" w:color="auto"/>
              <w:right w:val="single" w:sz="4" w:space="0" w:color="auto"/>
            </w:tcBorders>
          </w:tcPr>
          <w:p w:rsidR="006904A6" w:rsidRPr="007062AC" w:rsidRDefault="00122DC3" w:rsidP="00744E18">
            <w:pPr>
              <w:jc w:val="center"/>
              <w:rPr>
                <w:rFonts w:cs="Arial"/>
                <w:b/>
                <w:sz w:val="18"/>
                <w:szCs w:val="18"/>
                <w:lang w:val="en-AU"/>
              </w:rPr>
            </w:pPr>
            <w:r>
              <w:rPr>
                <w:rFonts w:cs="Arial"/>
                <w:b/>
                <w:sz w:val="18"/>
                <w:szCs w:val="18"/>
                <w:lang w:val="en-AU"/>
              </w:rPr>
              <w:t>S</w:t>
            </w:r>
            <w:r w:rsidR="006904A6" w:rsidRPr="007062AC">
              <w:rPr>
                <w:rFonts w:cs="Arial"/>
                <w:b/>
                <w:sz w:val="18"/>
                <w:szCs w:val="18"/>
                <w:lang w:val="en-AU"/>
              </w:rPr>
              <w:t>ource</w:t>
            </w:r>
          </w:p>
        </w:tc>
      </w:tr>
      <w:tr w:rsidR="006904A6" w:rsidRPr="007062AC" w:rsidTr="00122DC3">
        <w:trPr>
          <w:trHeight w:val="393"/>
        </w:trPr>
        <w:tc>
          <w:tcPr>
            <w:tcW w:w="988" w:type="pct"/>
            <w:vMerge w:val="restart"/>
            <w:tcBorders>
              <w:top w:val="single" w:sz="4" w:space="0" w:color="auto"/>
              <w:left w:val="single" w:sz="4" w:space="0" w:color="auto"/>
              <w:right w:val="single" w:sz="4" w:space="0" w:color="auto"/>
            </w:tcBorders>
          </w:tcPr>
          <w:p w:rsidR="006904A6" w:rsidRPr="00BB15B3" w:rsidRDefault="006904A6" w:rsidP="00744E18">
            <w:pPr>
              <w:rPr>
                <w:rFonts w:eastAsia="Times New Roman" w:cs="Arial"/>
                <w:b/>
                <w:color w:val="000000" w:themeColor="text1"/>
                <w:sz w:val="18"/>
                <w:szCs w:val="18"/>
              </w:rPr>
            </w:pPr>
            <w:r w:rsidRPr="00BB15B3">
              <w:rPr>
                <w:rFonts w:eastAsia="Times New Roman" w:cs="Arial"/>
                <w:color w:val="000000" w:themeColor="text1"/>
                <w:sz w:val="18"/>
                <w:szCs w:val="18"/>
                <w:lang w:val="en-AU" w:eastAsia="en-AU"/>
              </w:rPr>
              <w:t xml:space="preserve">Reduction in incidence of sexual harassment </w:t>
            </w:r>
          </w:p>
        </w:tc>
        <w:tc>
          <w:tcPr>
            <w:tcW w:w="2547" w:type="pct"/>
            <w:tcBorders>
              <w:left w:val="single" w:sz="4" w:space="0" w:color="auto"/>
              <w:right w:val="single" w:sz="4" w:space="0" w:color="auto"/>
            </w:tcBorders>
          </w:tcPr>
          <w:p w:rsidR="006904A6" w:rsidRPr="00BB15B3" w:rsidRDefault="006904A6" w:rsidP="00744E18">
            <w:pPr>
              <w:rPr>
                <w:rFonts w:cs="Arial"/>
                <w:sz w:val="18"/>
                <w:szCs w:val="18"/>
                <w:lang w:val="en-AU"/>
              </w:rPr>
            </w:pPr>
            <w:r w:rsidRPr="00BB15B3">
              <w:rPr>
                <w:rFonts w:cs="Arial"/>
                <w:sz w:val="18"/>
                <w:szCs w:val="18"/>
                <w:lang w:val="en-AU"/>
              </w:rPr>
              <w:t>% of respondents that have experienced sexual harassment in the past 12 months</w:t>
            </w:r>
          </w:p>
        </w:tc>
        <w:tc>
          <w:tcPr>
            <w:tcW w:w="353" w:type="pct"/>
            <w:tcBorders>
              <w:left w:val="single" w:sz="4" w:space="0" w:color="auto"/>
              <w:right w:val="single" w:sz="4" w:space="0" w:color="auto"/>
            </w:tcBorders>
          </w:tcPr>
          <w:p w:rsidR="006904A6" w:rsidRPr="00BB15B3" w:rsidRDefault="006904A6" w:rsidP="00744E18">
            <w:pPr>
              <w:jc w:val="right"/>
              <w:rPr>
                <w:rFonts w:cs="Arial"/>
                <w:sz w:val="18"/>
                <w:szCs w:val="18"/>
                <w:lang w:val="en-AU"/>
              </w:rPr>
            </w:pPr>
            <w:r w:rsidRPr="00BB15B3">
              <w:rPr>
                <w:rFonts w:cs="Arial"/>
                <w:sz w:val="18"/>
                <w:szCs w:val="18"/>
                <w:lang w:val="en-AU"/>
              </w:rPr>
              <w:t>10%</w:t>
            </w:r>
          </w:p>
        </w:tc>
        <w:tc>
          <w:tcPr>
            <w:tcW w:w="354" w:type="pct"/>
            <w:tcBorders>
              <w:left w:val="single" w:sz="4" w:space="0" w:color="auto"/>
              <w:right w:val="single" w:sz="4" w:space="0" w:color="auto"/>
            </w:tcBorders>
          </w:tcPr>
          <w:p w:rsidR="006904A6" w:rsidRPr="00BB15B3" w:rsidRDefault="006904A6" w:rsidP="00744E18">
            <w:pPr>
              <w:rPr>
                <w:rFonts w:cs="Arial"/>
                <w:sz w:val="18"/>
                <w:szCs w:val="18"/>
                <w:lang w:val="en-AU"/>
              </w:rPr>
            </w:pPr>
          </w:p>
        </w:tc>
        <w:tc>
          <w:tcPr>
            <w:tcW w:w="404" w:type="pct"/>
            <w:tcBorders>
              <w:left w:val="single" w:sz="4" w:space="0" w:color="auto"/>
              <w:right w:val="single" w:sz="4" w:space="0" w:color="auto"/>
            </w:tcBorders>
          </w:tcPr>
          <w:p w:rsidR="006904A6" w:rsidRPr="00BB15B3" w:rsidRDefault="006904A6" w:rsidP="00744E18">
            <w:pPr>
              <w:rPr>
                <w:rFonts w:cs="Arial"/>
                <w:sz w:val="18"/>
                <w:szCs w:val="18"/>
                <w:lang w:val="en-AU"/>
              </w:rPr>
            </w:pPr>
          </w:p>
        </w:tc>
        <w:tc>
          <w:tcPr>
            <w:tcW w:w="354" w:type="pct"/>
            <w:tcBorders>
              <w:left w:val="single" w:sz="4" w:space="0" w:color="auto"/>
              <w:right w:val="single" w:sz="4" w:space="0" w:color="auto"/>
            </w:tcBorders>
          </w:tcPr>
          <w:p w:rsidR="006904A6" w:rsidRPr="00BB15B3" w:rsidRDefault="006904A6" w:rsidP="00744E18">
            <w:pPr>
              <w:rPr>
                <w:rFonts w:cs="Arial"/>
                <w:sz w:val="18"/>
                <w:szCs w:val="18"/>
                <w:lang w:val="en-AU"/>
              </w:rPr>
            </w:pPr>
            <w:r w:rsidRPr="00BB15B3">
              <w:rPr>
                <w:rFonts w:cs="Arial"/>
                <w:sz w:val="18"/>
                <w:szCs w:val="18"/>
                <w:lang w:val="en-AU"/>
              </w:rPr>
              <w:t>PMS</w:t>
            </w:r>
          </w:p>
        </w:tc>
      </w:tr>
      <w:tr w:rsidR="006904A6" w:rsidRPr="007062AC" w:rsidTr="00122DC3">
        <w:trPr>
          <w:trHeight w:val="393"/>
        </w:trPr>
        <w:tc>
          <w:tcPr>
            <w:tcW w:w="988" w:type="pct"/>
            <w:vMerge/>
            <w:tcBorders>
              <w:left w:val="single" w:sz="4" w:space="0" w:color="auto"/>
              <w:right w:val="single" w:sz="4" w:space="0" w:color="auto"/>
            </w:tcBorders>
          </w:tcPr>
          <w:p w:rsidR="006904A6" w:rsidRPr="007062AC" w:rsidRDefault="006904A6" w:rsidP="00744E18">
            <w:pPr>
              <w:rPr>
                <w:rFonts w:eastAsia="Times New Roman" w:cs="Arial"/>
                <w:color w:val="000000" w:themeColor="text1"/>
                <w:sz w:val="18"/>
                <w:szCs w:val="18"/>
                <w:lang w:val="en-AU" w:eastAsia="en-AU"/>
              </w:rPr>
            </w:pPr>
          </w:p>
        </w:tc>
        <w:tc>
          <w:tcPr>
            <w:tcW w:w="2547" w:type="pct"/>
            <w:tcBorders>
              <w:left w:val="single" w:sz="4" w:space="0" w:color="auto"/>
              <w:right w:val="single" w:sz="4" w:space="0" w:color="auto"/>
            </w:tcBorders>
          </w:tcPr>
          <w:p w:rsidR="006904A6" w:rsidRPr="007062AC" w:rsidRDefault="006904A6" w:rsidP="00744E18">
            <w:pPr>
              <w:rPr>
                <w:rFonts w:cs="Arial"/>
                <w:sz w:val="18"/>
                <w:szCs w:val="18"/>
                <w:lang w:val="en-AU"/>
              </w:rPr>
            </w:pPr>
            <w:r w:rsidRPr="00BB15B3">
              <w:rPr>
                <w:rFonts w:cs="Arial"/>
                <w:sz w:val="18"/>
                <w:szCs w:val="18"/>
                <w:lang w:val="en-AU"/>
              </w:rPr>
              <w:t>% of respondents who report that people in their workgroup treat each other with respect</w:t>
            </w:r>
          </w:p>
        </w:tc>
        <w:tc>
          <w:tcPr>
            <w:tcW w:w="353" w:type="pct"/>
            <w:tcBorders>
              <w:left w:val="single" w:sz="4" w:space="0" w:color="auto"/>
              <w:right w:val="single" w:sz="4" w:space="0" w:color="auto"/>
            </w:tcBorders>
          </w:tcPr>
          <w:p w:rsidR="006904A6" w:rsidRPr="00BB15B3" w:rsidRDefault="006904A6" w:rsidP="00744E18">
            <w:pPr>
              <w:jc w:val="right"/>
              <w:rPr>
                <w:rFonts w:cs="Arial"/>
                <w:sz w:val="18"/>
                <w:szCs w:val="18"/>
                <w:lang w:val="en-AU"/>
              </w:rPr>
            </w:pPr>
            <w:r w:rsidRPr="00BB15B3">
              <w:rPr>
                <w:rFonts w:cs="Arial"/>
                <w:sz w:val="18"/>
                <w:szCs w:val="18"/>
                <w:lang w:val="en-AU"/>
              </w:rPr>
              <w:t>Dept % in PMS</w:t>
            </w:r>
          </w:p>
        </w:tc>
        <w:tc>
          <w:tcPr>
            <w:tcW w:w="354" w:type="pct"/>
            <w:tcBorders>
              <w:left w:val="single" w:sz="4" w:space="0" w:color="auto"/>
              <w:right w:val="single" w:sz="4" w:space="0" w:color="auto"/>
            </w:tcBorders>
          </w:tcPr>
          <w:p w:rsidR="006904A6" w:rsidRPr="007062AC" w:rsidRDefault="006904A6" w:rsidP="00744E18">
            <w:pPr>
              <w:rPr>
                <w:rFonts w:cs="Arial"/>
                <w:sz w:val="18"/>
                <w:szCs w:val="18"/>
                <w:lang w:val="en-AU"/>
              </w:rPr>
            </w:pPr>
          </w:p>
        </w:tc>
        <w:tc>
          <w:tcPr>
            <w:tcW w:w="404" w:type="pct"/>
            <w:tcBorders>
              <w:left w:val="single" w:sz="4" w:space="0" w:color="auto"/>
              <w:right w:val="single" w:sz="4" w:space="0" w:color="auto"/>
            </w:tcBorders>
          </w:tcPr>
          <w:p w:rsidR="006904A6" w:rsidRPr="007062AC" w:rsidRDefault="006904A6" w:rsidP="00744E18">
            <w:pPr>
              <w:rPr>
                <w:rFonts w:cs="Arial"/>
                <w:sz w:val="18"/>
                <w:szCs w:val="18"/>
                <w:lang w:val="en-AU"/>
              </w:rPr>
            </w:pPr>
          </w:p>
        </w:tc>
        <w:tc>
          <w:tcPr>
            <w:tcW w:w="354" w:type="pct"/>
            <w:tcBorders>
              <w:left w:val="single" w:sz="4" w:space="0" w:color="auto"/>
              <w:right w:val="single" w:sz="4" w:space="0" w:color="auto"/>
            </w:tcBorders>
          </w:tcPr>
          <w:p w:rsidR="006904A6" w:rsidRPr="007062AC" w:rsidRDefault="006904A6" w:rsidP="00744E18">
            <w:pPr>
              <w:rPr>
                <w:rFonts w:cs="Arial"/>
                <w:sz w:val="18"/>
                <w:szCs w:val="18"/>
                <w:lang w:val="en-AU"/>
              </w:rPr>
            </w:pPr>
            <w:r w:rsidRPr="00BB15B3">
              <w:rPr>
                <w:rFonts w:cs="Arial"/>
                <w:sz w:val="18"/>
                <w:szCs w:val="18"/>
                <w:lang w:val="en-AU"/>
              </w:rPr>
              <w:t>PMS</w:t>
            </w:r>
          </w:p>
        </w:tc>
      </w:tr>
      <w:tr w:rsidR="006904A6" w:rsidRPr="00BB15B3" w:rsidTr="00122DC3">
        <w:trPr>
          <w:trHeight w:val="393"/>
        </w:trPr>
        <w:tc>
          <w:tcPr>
            <w:tcW w:w="988" w:type="pct"/>
            <w:tcBorders>
              <w:top w:val="single" w:sz="4" w:space="0" w:color="auto"/>
              <w:left w:val="single" w:sz="4" w:space="0" w:color="auto"/>
              <w:right w:val="single" w:sz="4" w:space="0" w:color="auto"/>
            </w:tcBorders>
          </w:tcPr>
          <w:p w:rsidR="006904A6" w:rsidRPr="00BB15B3" w:rsidRDefault="006904A6" w:rsidP="00744E18">
            <w:pPr>
              <w:spacing w:after="100"/>
              <w:rPr>
                <w:rFonts w:eastAsia="Times New Roman" w:cs="Arial"/>
                <w:color w:val="000000" w:themeColor="text1"/>
                <w:sz w:val="18"/>
                <w:szCs w:val="18"/>
                <w:lang w:val="en-AU" w:eastAsia="en-AU"/>
              </w:rPr>
            </w:pPr>
            <w:r w:rsidRPr="00BB15B3">
              <w:rPr>
                <w:rFonts w:eastAsia="Times New Roman" w:cs="Arial"/>
                <w:color w:val="000000" w:themeColor="text1"/>
                <w:sz w:val="18"/>
                <w:szCs w:val="18"/>
                <w:lang w:val="en-AU" w:eastAsia="en-AU"/>
              </w:rPr>
              <w:t>Improved response to sexual harassment</w:t>
            </w:r>
          </w:p>
        </w:tc>
        <w:tc>
          <w:tcPr>
            <w:tcW w:w="2547" w:type="pct"/>
            <w:tcBorders>
              <w:left w:val="single" w:sz="4" w:space="0" w:color="auto"/>
              <w:right w:val="single" w:sz="4" w:space="0" w:color="auto"/>
            </w:tcBorders>
          </w:tcPr>
          <w:p w:rsidR="006904A6" w:rsidRPr="00BB15B3" w:rsidRDefault="006904A6" w:rsidP="00744E18">
            <w:pPr>
              <w:rPr>
                <w:rFonts w:cs="Arial"/>
                <w:sz w:val="18"/>
                <w:szCs w:val="18"/>
                <w:lang w:val="en-AU"/>
              </w:rPr>
            </w:pPr>
            <w:r w:rsidRPr="00BB15B3">
              <w:rPr>
                <w:rFonts w:cs="Arial"/>
                <w:sz w:val="18"/>
                <w:szCs w:val="18"/>
                <w:lang w:val="en-AU"/>
              </w:rPr>
              <w:t>% of respondents that were satisfied with the way their cmplaint was handled</w:t>
            </w:r>
          </w:p>
        </w:tc>
        <w:tc>
          <w:tcPr>
            <w:tcW w:w="353" w:type="pct"/>
            <w:tcBorders>
              <w:left w:val="single" w:sz="4" w:space="0" w:color="auto"/>
              <w:right w:val="single" w:sz="4" w:space="0" w:color="auto"/>
            </w:tcBorders>
          </w:tcPr>
          <w:p w:rsidR="006904A6" w:rsidRPr="00BB15B3" w:rsidRDefault="006904A6" w:rsidP="00744E18">
            <w:pPr>
              <w:jc w:val="right"/>
              <w:rPr>
                <w:rFonts w:cs="Arial"/>
                <w:sz w:val="18"/>
                <w:szCs w:val="18"/>
                <w:lang w:val="en-AU"/>
              </w:rPr>
            </w:pPr>
            <w:r w:rsidRPr="00BB15B3">
              <w:rPr>
                <w:rFonts w:cs="Arial"/>
                <w:sz w:val="18"/>
                <w:szCs w:val="18"/>
                <w:lang w:val="en-AU"/>
              </w:rPr>
              <w:t>29%</w:t>
            </w:r>
          </w:p>
        </w:tc>
        <w:tc>
          <w:tcPr>
            <w:tcW w:w="354" w:type="pct"/>
            <w:tcBorders>
              <w:left w:val="single" w:sz="4" w:space="0" w:color="auto"/>
              <w:right w:val="single" w:sz="4" w:space="0" w:color="auto"/>
            </w:tcBorders>
          </w:tcPr>
          <w:p w:rsidR="006904A6" w:rsidRPr="00BB15B3" w:rsidRDefault="006904A6" w:rsidP="00744E18">
            <w:pPr>
              <w:rPr>
                <w:rFonts w:cs="Arial"/>
                <w:sz w:val="18"/>
                <w:szCs w:val="18"/>
                <w:lang w:val="en-AU"/>
              </w:rPr>
            </w:pPr>
          </w:p>
        </w:tc>
        <w:tc>
          <w:tcPr>
            <w:tcW w:w="404" w:type="pct"/>
            <w:tcBorders>
              <w:left w:val="single" w:sz="4" w:space="0" w:color="auto"/>
              <w:right w:val="single" w:sz="4" w:space="0" w:color="auto"/>
            </w:tcBorders>
          </w:tcPr>
          <w:p w:rsidR="006904A6" w:rsidRPr="00BB15B3" w:rsidRDefault="006904A6" w:rsidP="00744E18">
            <w:pPr>
              <w:rPr>
                <w:rFonts w:cs="Arial"/>
                <w:sz w:val="18"/>
                <w:szCs w:val="18"/>
                <w:lang w:val="en-AU"/>
              </w:rPr>
            </w:pPr>
          </w:p>
        </w:tc>
        <w:tc>
          <w:tcPr>
            <w:tcW w:w="354" w:type="pct"/>
            <w:tcBorders>
              <w:left w:val="single" w:sz="4" w:space="0" w:color="auto"/>
              <w:right w:val="single" w:sz="4" w:space="0" w:color="auto"/>
            </w:tcBorders>
          </w:tcPr>
          <w:p w:rsidR="006904A6" w:rsidRPr="00BB15B3" w:rsidRDefault="006904A6" w:rsidP="00744E18">
            <w:pPr>
              <w:rPr>
                <w:rFonts w:cs="Arial"/>
                <w:sz w:val="18"/>
                <w:szCs w:val="18"/>
                <w:lang w:val="en-AU"/>
              </w:rPr>
            </w:pPr>
            <w:r w:rsidRPr="00BB15B3">
              <w:rPr>
                <w:rFonts w:cs="Arial"/>
                <w:sz w:val="18"/>
                <w:szCs w:val="18"/>
                <w:lang w:val="en-AU"/>
              </w:rPr>
              <w:t>PMS</w:t>
            </w:r>
          </w:p>
        </w:tc>
      </w:tr>
      <w:tr w:rsidR="006904A6" w:rsidRPr="004D177F" w:rsidTr="00122DC3">
        <w:trPr>
          <w:trHeight w:val="518"/>
        </w:trPr>
        <w:tc>
          <w:tcPr>
            <w:tcW w:w="4242" w:type="pct"/>
            <w:gridSpan w:val="4"/>
            <w:tcBorders>
              <w:top w:val="single" w:sz="4" w:space="0" w:color="auto"/>
              <w:left w:val="single" w:sz="4" w:space="0" w:color="auto"/>
              <w:bottom w:val="single" w:sz="4" w:space="0" w:color="auto"/>
              <w:right w:val="single" w:sz="4" w:space="0" w:color="auto"/>
            </w:tcBorders>
            <w:shd w:val="clear" w:color="auto" w:fill="E5EFD2"/>
          </w:tcPr>
          <w:p w:rsidR="006904A6" w:rsidRPr="004D177F" w:rsidRDefault="006904A6" w:rsidP="00744E18">
            <w:pPr>
              <w:spacing w:before="120" w:after="120"/>
              <w:rPr>
                <w:rFonts w:cs="Arial"/>
                <w:b/>
                <w:sz w:val="18"/>
                <w:szCs w:val="18"/>
                <w:lang w:val="en-AU"/>
              </w:rPr>
            </w:pPr>
            <w:r w:rsidRPr="004D177F">
              <w:rPr>
                <w:rFonts w:eastAsia="Times New Roman" w:cs="Arial"/>
                <w:b/>
                <w:color w:val="000000" w:themeColor="text1"/>
                <w:szCs w:val="20"/>
              </w:rPr>
              <w:t>Possible activities</w:t>
            </w:r>
          </w:p>
        </w:tc>
        <w:tc>
          <w:tcPr>
            <w:tcW w:w="404" w:type="pct"/>
            <w:tcBorders>
              <w:top w:val="single" w:sz="4" w:space="0" w:color="auto"/>
              <w:left w:val="single" w:sz="4" w:space="0" w:color="auto"/>
              <w:bottom w:val="single" w:sz="4" w:space="0" w:color="auto"/>
              <w:right w:val="single" w:sz="4" w:space="0" w:color="auto"/>
            </w:tcBorders>
            <w:shd w:val="clear" w:color="auto" w:fill="E5EFD2"/>
          </w:tcPr>
          <w:p w:rsidR="006904A6" w:rsidRPr="004D177F" w:rsidRDefault="006904A6" w:rsidP="00744E18">
            <w:pPr>
              <w:spacing w:before="120" w:after="120"/>
              <w:ind w:left="176"/>
              <w:jc w:val="center"/>
              <w:rPr>
                <w:rFonts w:cs="Arial"/>
                <w:b/>
                <w:sz w:val="18"/>
                <w:szCs w:val="18"/>
                <w:lang w:val="en-AU"/>
              </w:rPr>
            </w:pPr>
            <w:r w:rsidRPr="004D177F">
              <w:rPr>
                <w:rFonts w:cs="Arial"/>
                <w:b/>
                <w:sz w:val="18"/>
                <w:szCs w:val="18"/>
                <w:lang w:val="en-AU"/>
              </w:rPr>
              <w:t>Who</w:t>
            </w:r>
          </w:p>
        </w:tc>
        <w:tc>
          <w:tcPr>
            <w:tcW w:w="354" w:type="pct"/>
            <w:tcBorders>
              <w:top w:val="single" w:sz="4" w:space="0" w:color="auto"/>
              <w:left w:val="single" w:sz="4" w:space="0" w:color="auto"/>
              <w:bottom w:val="single" w:sz="4" w:space="0" w:color="auto"/>
              <w:right w:val="single" w:sz="4" w:space="0" w:color="auto"/>
            </w:tcBorders>
            <w:shd w:val="clear" w:color="auto" w:fill="E5EFD2"/>
          </w:tcPr>
          <w:p w:rsidR="006904A6" w:rsidRPr="004D177F" w:rsidRDefault="006904A6" w:rsidP="00744E18">
            <w:pPr>
              <w:spacing w:before="120" w:after="120"/>
              <w:ind w:left="176"/>
              <w:jc w:val="center"/>
              <w:rPr>
                <w:rFonts w:cs="Arial"/>
                <w:b/>
                <w:sz w:val="18"/>
                <w:szCs w:val="18"/>
                <w:lang w:val="en-AU"/>
              </w:rPr>
            </w:pPr>
            <w:r w:rsidRPr="004D177F">
              <w:rPr>
                <w:rFonts w:cs="Arial"/>
                <w:b/>
                <w:sz w:val="18"/>
                <w:szCs w:val="18"/>
                <w:lang w:val="en-AU"/>
              </w:rPr>
              <w:t>Date</w:t>
            </w:r>
          </w:p>
        </w:tc>
      </w:tr>
      <w:tr w:rsidR="006904A6" w:rsidTr="00122DC3">
        <w:trPr>
          <w:trHeight w:val="554"/>
        </w:trPr>
        <w:tc>
          <w:tcPr>
            <w:tcW w:w="4242" w:type="pct"/>
            <w:gridSpan w:val="4"/>
            <w:tcBorders>
              <w:left w:val="single" w:sz="4" w:space="0" w:color="auto"/>
              <w:right w:val="single" w:sz="4" w:space="0" w:color="auto"/>
            </w:tcBorders>
          </w:tcPr>
          <w:p w:rsidR="006904A6" w:rsidRPr="007062AC" w:rsidRDefault="006904A6" w:rsidP="00744E18">
            <w:pPr>
              <w:rPr>
                <w:rFonts w:cs="Arial"/>
                <w:sz w:val="18"/>
                <w:szCs w:val="18"/>
                <w:lang w:val="en-AU"/>
              </w:rPr>
            </w:pPr>
            <w:r w:rsidRPr="00BB15B3">
              <w:rPr>
                <w:rFonts w:eastAsia="Times New Roman" w:cs="Tahoma"/>
                <w:color w:val="000000" w:themeColor="text1"/>
                <w:sz w:val="18"/>
                <w:szCs w:val="18"/>
                <w:lang w:val="en-AU" w:eastAsia="en-AU"/>
              </w:rPr>
              <w:t>Identify regular opportunities across the year (outside of annual PMS results) to report on implemented measures, progress and impact.</w:t>
            </w:r>
          </w:p>
        </w:tc>
        <w:tc>
          <w:tcPr>
            <w:tcW w:w="404" w:type="pct"/>
            <w:tcBorders>
              <w:left w:val="single" w:sz="4" w:space="0" w:color="auto"/>
              <w:right w:val="single" w:sz="4" w:space="0" w:color="auto"/>
            </w:tcBorders>
          </w:tcPr>
          <w:p w:rsidR="006904A6" w:rsidRPr="007062AC" w:rsidRDefault="006904A6" w:rsidP="00744E18">
            <w:pPr>
              <w:rPr>
                <w:rFonts w:cs="Arial"/>
                <w:sz w:val="18"/>
                <w:szCs w:val="18"/>
                <w:lang w:val="en-AU"/>
              </w:rPr>
            </w:pPr>
          </w:p>
        </w:tc>
        <w:tc>
          <w:tcPr>
            <w:tcW w:w="354" w:type="pct"/>
            <w:tcBorders>
              <w:left w:val="single" w:sz="4" w:space="0" w:color="auto"/>
              <w:right w:val="single" w:sz="4" w:space="0" w:color="auto"/>
            </w:tcBorders>
          </w:tcPr>
          <w:p w:rsidR="006904A6" w:rsidRDefault="006904A6" w:rsidP="00744E18">
            <w:pPr>
              <w:rPr>
                <w:rFonts w:cs="Arial"/>
                <w:sz w:val="18"/>
                <w:szCs w:val="18"/>
                <w:lang w:val="en-AU"/>
              </w:rPr>
            </w:pPr>
          </w:p>
        </w:tc>
      </w:tr>
      <w:tr w:rsidR="006904A6" w:rsidTr="00122DC3">
        <w:trPr>
          <w:trHeight w:val="562"/>
        </w:trPr>
        <w:tc>
          <w:tcPr>
            <w:tcW w:w="4242" w:type="pct"/>
            <w:gridSpan w:val="4"/>
            <w:tcBorders>
              <w:left w:val="single" w:sz="4" w:space="0" w:color="auto"/>
              <w:right w:val="single" w:sz="4" w:space="0" w:color="auto"/>
            </w:tcBorders>
            <w:shd w:val="clear" w:color="auto" w:fill="auto"/>
          </w:tcPr>
          <w:p w:rsidR="006904A6" w:rsidRPr="007062AC" w:rsidRDefault="006904A6" w:rsidP="00744E18">
            <w:pPr>
              <w:rPr>
                <w:rFonts w:cs="Arial"/>
                <w:sz w:val="18"/>
                <w:szCs w:val="18"/>
                <w:lang w:val="en-AU"/>
              </w:rPr>
            </w:pPr>
            <w:r w:rsidRPr="00BB15B3">
              <w:rPr>
                <w:rFonts w:cs="Arial"/>
                <w:sz w:val="18"/>
                <w:szCs w:val="18"/>
              </w:rPr>
              <w:t>Departments engage with staff on progress by publishing impact measures six monthly.</w:t>
            </w:r>
          </w:p>
        </w:tc>
        <w:tc>
          <w:tcPr>
            <w:tcW w:w="404" w:type="pct"/>
            <w:tcBorders>
              <w:left w:val="single" w:sz="4" w:space="0" w:color="auto"/>
              <w:right w:val="single" w:sz="4" w:space="0" w:color="auto"/>
            </w:tcBorders>
          </w:tcPr>
          <w:p w:rsidR="006904A6" w:rsidRPr="007062AC" w:rsidRDefault="006904A6" w:rsidP="00744E18">
            <w:pPr>
              <w:rPr>
                <w:rFonts w:cs="Arial"/>
                <w:sz w:val="18"/>
                <w:szCs w:val="18"/>
                <w:lang w:val="en-AU"/>
              </w:rPr>
            </w:pPr>
          </w:p>
        </w:tc>
        <w:tc>
          <w:tcPr>
            <w:tcW w:w="354" w:type="pct"/>
            <w:tcBorders>
              <w:left w:val="single" w:sz="4" w:space="0" w:color="auto"/>
              <w:right w:val="single" w:sz="4" w:space="0" w:color="auto"/>
            </w:tcBorders>
          </w:tcPr>
          <w:p w:rsidR="006904A6" w:rsidRDefault="006904A6" w:rsidP="00744E18">
            <w:pPr>
              <w:rPr>
                <w:rFonts w:cs="Arial"/>
                <w:sz w:val="18"/>
                <w:szCs w:val="18"/>
                <w:lang w:val="en-AU"/>
              </w:rPr>
            </w:pPr>
          </w:p>
        </w:tc>
      </w:tr>
      <w:tr w:rsidR="006904A6" w:rsidTr="00122DC3">
        <w:trPr>
          <w:trHeight w:val="562"/>
        </w:trPr>
        <w:tc>
          <w:tcPr>
            <w:tcW w:w="4242" w:type="pct"/>
            <w:gridSpan w:val="4"/>
            <w:tcBorders>
              <w:left w:val="single" w:sz="4" w:space="0" w:color="auto"/>
              <w:right w:val="single" w:sz="4" w:space="0" w:color="auto"/>
            </w:tcBorders>
          </w:tcPr>
          <w:p w:rsidR="006904A6" w:rsidRPr="007062AC" w:rsidRDefault="006904A6" w:rsidP="00744E18">
            <w:pPr>
              <w:rPr>
                <w:rFonts w:cs="Arial"/>
                <w:sz w:val="18"/>
                <w:szCs w:val="18"/>
                <w:lang w:val="en-AU"/>
              </w:rPr>
            </w:pPr>
            <w:r w:rsidRPr="00BB15B3">
              <w:rPr>
                <w:rFonts w:eastAsia="Times New Roman" w:cs="Arial"/>
                <w:sz w:val="18"/>
                <w:szCs w:val="18"/>
                <w:lang w:val="en-AU" w:eastAsia="en-AU"/>
              </w:rPr>
              <w:t>Follow up with staff who have made complaints to ensure they are supported and that their matter has been dealt with effectively.</w:t>
            </w:r>
          </w:p>
        </w:tc>
        <w:tc>
          <w:tcPr>
            <w:tcW w:w="404" w:type="pct"/>
            <w:tcBorders>
              <w:left w:val="single" w:sz="4" w:space="0" w:color="auto"/>
              <w:right w:val="single" w:sz="4" w:space="0" w:color="auto"/>
            </w:tcBorders>
          </w:tcPr>
          <w:p w:rsidR="006904A6" w:rsidRPr="007062AC" w:rsidRDefault="006904A6" w:rsidP="00744E18">
            <w:pPr>
              <w:rPr>
                <w:rFonts w:cs="Arial"/>
                <w:sz w:val="18"/>
                <w:szCs w:val="18"/>
                <w:lang w:val="en-AU"/>
              </w:rPr>
            </w:pPr>
          </w:p>
        </w:tc>
        <w:tc>
          <w:tcPr>
            <w:tcW w:w="354" w:type="pct"/>
            <w:tcBorders>
              <w:left w:val="single" w:sz="4" w:space="0" w:color="auto"/>
              <w:right w:val="single" w:sz="4" w:space="0" w:color="auto"/>
            </w:tcBorders>
          </w:tcPr>
          <w:p w:rsidR="006904A6" w:rsidRDefault="006904A6" w:rsidP="00744E18">
            <w:pPr>
              <w:rPr>
                <w:rFonts w:cs="Arial"/>
                <w:sz w:val="18"/>
                <w:szCs w:val="18"/>
                <w:lang w:val="en-AU"/>
              </w:rPr>
            </w:pPr>
          </w:p>
        </w:tc>
      </w:tr>
      <w:tr w:rsidR="006904A6" w:rsidTr="00122DC3">
        <w:trPr>
          <w:trHeight w:val="562"/>
        </w:trPr>
        <w:tc>
          <w:tcPr>
            <w:tcW w:w="4242" w:type="pct"/>
            <w:gridSpan w:val="4"/>
            <w:tcBorders>
              <w:left w:val="single" w:sz="4" w:space="0" w:color="auto"/>
              <w:right w:val="single" w:sz="4" w:space="0" w:color="auto"/>
            </w:tcBorders>
          </w:tcPr>
          <w:p w:rsidR="006904A6" w:rsidRPr="007062AC" w:rsidRDefault="006904A6" w:rsidP="00744E18">
            <w:pPr>
              <w:rPr>
                <w:rFonts w:cs="Arial"/>
                <w:sz w:val="18"/>
                <w:szCs w:val="18"/>
                <w:lang w:val="en-AU"/>
              </w:rPr>
            </w:pPr>
            <w:r>
              <w:rPr>
                <w:rFonts w:eastAsia="Times New Roman" w:cs="Arial"/>
                <w:sz w:val="18"/>
                <w:szCs w:val="18"/>
                <w:lang w:val="en-AU" w:eastAsia="en-AU"/>
              </w:rPr>
              <w:lastRenderedPageBreak/>
              <w:t>Consider participation</w:t>
            </w:r>
            <w:r w:rsidRPr="00BB15B3">
              <w:rPr>
                <w:rFonts w:eastAsia="Times New Roman" w:cs="Arial"/>
                <w:sz w:val="18"/>
                <w:szCs w:val="18"/>
                <w:lang w:val="en-AU" w:eastAsia="en-AU"/>
              </w:rPr>
              <w:t xml:space="preserve"> in the Gender Equity Audit led by the Office for Women.</w:t>
            </w:r>
          </w:p>
        </w:tc>
        <w:tc>
          <w:tcPr>
            <w:tcW w:w="404" w:type="pct"/>
            <w:tcBorders>
              <w:left w:val="single" w:sz="4" w:space="0" w:color="auto"/>
              <w:right w:val="single" w:sz="4" w:space="0" w:color="auto"/>
            </w:tcBorders>
          </w:tcPr>
          <w:p w:rsidR="006904A6" w:rsidRPr="007062AC" w:rsidRDefault="006904A6" w:rsidP="00744E18">
            <w:pPr>
              <w:rPr>
                <w:rFonts w:cs="Arial"/>
                <w:sz w:val="18"/>
                <w:szCs w:val="18"/>
                <w:lang w:val="en-AU"/>
              </w:rPr>
            </w:pPr>
          </w:p>
        </w:tc>
        <w:tc>
          <w:tcPr>
            <w:tcW w:w="354" w:type="pct"/>
            <w:tcBorders>
              <w:left w:val="single" w:sz="4" w:space="0" w:color="auto"/>
              <w:right w:val="single" w:sz="4" w:space="0" w:color="auto"/>
            </w:tcBorders>
          </w:tcPr>
          <w:p w:rsidR="006904A6" w:rsidRDefault="006904A6" w:rsidP="00744E18">
            <w:pPr>
              <w:rPr>
                <w:rFonts w:cs="Arial"/>
                <w:sz w:val="18"/>
                <w:szCs w:val="18"/>
                <w:lang w:val="en-AU"/>
              </w:rPr>
            </w:pPr>
          </w:p>
        </w:tc>
      </w:tr>
      <w:tr w:rsidR="006904A6" w:rsidTr="00122DC3">
        <w:trPr>
          <w:trHeight w:val="562"/>
        </w:trPr>
        <w:tc>
          <w:tcPr>
            <w:tcW w:w="4242" w:type="pct"/>
            <w:gridSpan w:val="4"/>
            <w:tcBorders>
              <w:left w:val="single" w:sz="4" w:space="0" w:color="auto"/>
              <w:right w:val="single" w:sz="4" w:space="0" w:color="auto"/>
            </w:tcBorders>
          </w:tcPr>
          <w:p w:rsidR="006904A6" w:rsidRPr="007062AC" w:rsidRDefault="006904A6" w:rsidP="00744E18">
            <w:pPr>
              <w:rPr>
                <w:rFonts w:cs="Arial"/>
                <w:sz w:val="18"/>
                <w:szCs w:val="18"/>
                <w:lang w:val="en-AU"/>
              </w:rPr>
            </w:pPr>
            <w:r w:rsidRPr="00BB15B3">
              <w:rPr>
                <w:rFonts w:eastAsia="Times New Roman" w:cs="Arial"/>
                <w:sz w:val="18"/>
                <w:szCs w:val="18"/>
                <w:lang w:val="en-AU" w:eastAsia="en-AU"/>
              </w:rPr>
              <w:t xml:space="preserve">Work with the Gender Equity Working Group of VSB to support implementation of the multi-year </w:t>
            </w:r>
            <w:r w:rsidRPr="00BB15B3">
              <w:rPr>
                <w:rFonts w:eastAsia="Times New Roman" w:cs="Arial"/>
                <w:i/>
                <w:sz w:val="18"/>
                <w:szCs w:val="18"/>
                <w:lang w:val="en-AU" w:eastAsia="en-AU"/>
              </w:rPr>
              <w:t>Workplace equality and respect in the public sector program.</w:t>
            </w:r>
          </w:p>
        </w:tc>
        <w:tc>
          <w:tcPr>
            <w:tcW w:w="404" w:type="pct"/>
            <w:tcBorders>
              <w:left w:val="single" w:sz="4" w:space="0" w:color="auto"/>
              <w:right w:val="single" w:sz="4" w:space="0" w:color="auto"/>
            </w:tcBorders>
          </w:tcPr>
          <w:p w:rsidR="006904A6" w:rsidRPr="007062AC" w:rsidRDefault="006904A6" w:rsidP="00744E18">
            <w:pPr>
              <w:rPr>
                <w:rFonts w:cs="Arial"/>
                <w:sz w:val="18"/>
                <w:szCs w:val="18"/>
                <w:lang w:val="en-AU"/>
              </w:rPr>
            </w:pPr>
          </w:p>
        </w:tc>
        <w:tc>
          <w:tcPr>
            <w:tcW w:w="354" w:type="pct"/>
            <w:tcBorders>
              <w:left w:val="single" w:sz="4" w:space="0" w:color="auto"/>
              <w:right w:val="single" w:sz="4" w:space="0" w:color="auto"/>
            </w:tcBorders>
          </w:tcPr>
          <w:p w:rsidR="006904A6" w:rsidRDefault="006904A6" w:rsidP="00744E18">
            <w:pPr>
              <w:rPr>
                <w:rFonts w:cs="Arial"/>
                <w:sz w:val="18"/>
                <w:szCs w:val="18"/>
                <w:lang w:val="en-AU"/>
              </w:rPr>
            </w:pPr>
          </w:p>
        </w:tc>
      </w:tr>
      <w:tr w:rsidR="006904A6" w:rsidTr="00122DC3">
        <w:trPr>
          <w:trHeight w:val="562"/>
        </w:trPr>
        <w:tc>
          <w:tcPr>
            <w:tcW w:w="4242" w:type="pct"/>
            <w:gridSpan w:val="4"/>
            <w:tcBorders>
              <w:left w:val="single" w:sz="4" w:space="0" w:color="auto"/>
              <w:right w:val="single" w:sz="4" w:space="0" w:color="auto"/>
            </w:tcBorders>
          </w:tcPr>
          <w:p w:rsidR="006904A6" w:rsidRPr="007062AC" w:rsidRDefault="006904A6" w:rsidP="00744E18">
            <w:pPr>
              <w:rPr>
                <w:rFonts w:cs="Arial"/>
                <w:sz w:val="18"/>
                <w:szCs w:val="18"/>
                <w:lang w:val="en-AU"/>
              </w:rPr>
            </w:pPr>
            <w:r>
              <w:rPr>
                <w:rFonts w:eastAsia="Times New Roman" w:cs="Arial"/>
                <w:sz w:val="18"/>
                <w:szCs w:val="18"/>
                <w:lang w:val="en-AU" w:eastAsia="en-AU"/>
              </w:rPr>
              <w:t>VPSC will c</w:t>
            </w:r>
            <w:r w:rsidRPr="00BB15B3">
              <w:rPr>
                <w:rFonts w:eastAsia="Times New Roman" w:cs="Arial"/>
                <w:sz w:val="18"/>
                <w:szCs w:val="18"/>
                <w:lang w:val="en-AU" w:eastAsia="en-AU"/>
              </w:rPr>
              <w:t>onduct an annual assessment and report on PMS data at a whole of government/department level.</w:t>
            </w:r>
          </w:p>
        </w:tc>
        <w:tc>
          <w:tcPr>
            <w:tcW w:w="404" w:type="pct"/>
            <w:tcBorders>
              <w:left w:val="single" w:sz="4" w:space="0" w:color="auto"/>
              <w:right w:val="single" w:sz="4" w:space="0" w:color="auto"/>
            </w:tcBorders>
          </w:tcPr>
          <w:p w:rsidR="006904A6" w:rsidRPr="007062AC" w:rsidRDefault="006904A6" w:rsidP="00744E18">
            <w:pPr>
              <w:rPr>
                <w:rFonts w:cs="Arial"/>
                <w:sz w:val="18"/>
                <w:szCs w:val="18"/>
                <w:lang w:val="en-AU"/>
              </w:rPr>
            </w:pPr>
          </w:p>
        </w:tc>
        <w:tc>
          <w:tcPr>
            <w:tcW w:w="354" w:type="pct"/>
            <w:tcBorders>
              <w:left w:val="single" w:sz="4" w:space="0" w:color="auto"/>
              <w:right w:val="single" w:sz="4" w:space="0" w:color="auto"/>
            </w:tcBorders>
          </w:tcPr>
          <w:p w:rsidR="006904A6" w:rsidRDefault="006904A6" w:rsidP="00744E18">
            <w:pPr>
              <w:rPr>
                <w:rFonts w:cs="Arial"/>
                <w:sz w:val="18"/>
                <w:szCs w:val="18"/>
                <w:lang w:val="en-AU"/>
              </w:rPr>
            </w:pPr>
          </w:p>
        </w:tc>
      </w:tr>
    </w:tbl>
    <w:p w:rsidR="006904A6" w:rsidRDefault="006904A6" w:rsidP="00FF5708">
      <w:pPr>
        <w:pStyle w:val="BodyVPSC"/>
      </w:pPr>
    </w:p>
    <w:tbl>
      <w:tblPr>
        <w:tblStyle w:val="InternalTable11"/>
        <w:tblW w:w="4950" w:type="pct"/>
        <w:tblInd w:w="108" w:type="dxa"/>
        <w:tblLayout w:type="fixed"/>
        <w:tblLook w:val="00A0" w:firstRow="1" w:lastRow="0" w:firstColumn="1" w:lastColumn="0" w:noHBand="0" w:noVBand="0"/>
      </w:tblPr>
      <w:tblGrid>
        <w:gridCol w:w="2772"/>
        <w:gridCol w:w="7149"/>
        <w:gridCol w:w="991"/>
        <w:gridCol w:w="994"/>
        <w:gridCol w:w="1134"/>
        <w:gridCol w:w="994"/>
      </w:tblGrid>
      <w:tr w:rsidR="006F592E" w:rsidRPr="006904A6" w:rsidTr="00122DC3">
        <w:trPr>
          <w:cnfStyle w:val="100000000000" w:firstRow="1" w:lastRow="0" w:firstColumn="0" w:lastColumn="0" w:oddVBand="0" w:evenVBand="0" w:oddHBand="0" w:evenHBand="0" w:firstRowFirstColumn="0" w:firstRowLastColumn="0" w:lastRowFirstColumn="0" w:lastRowLastColumn="0"/>
          <w:tblHeader/>
        </w:trPr>
        <w:tc>
          <w:tcPr>
            <w:tcW w:w="5000" w:type="pct"/>
            <w:gridSpan w:val="6"/>
            <w:tcBorders>
              <w:top w:val="single" w:sz="4" w:space="0" w:color="auto"/>
              <w:left w:val="single" w:sz="4" w:space="0" w:color="auto"/>
              <w:bottom w:val="single" w:sz="4" w:space="0" w:color="auto"/>
              <w:right w:val="single" w:sz="4" w:space="0" w:color="auto"/>
            </w:tcBorders>
          </w:tcPr>
          <w:p w:rsidR="006F592E" w:rsidRPr="006904A6" w:rsidRDefault="006F592E" w:rsidP="00F02DB9">
            <w:pPr>
              <w:rPr>
                <w:rFonts w:eastAsia="Times New Roman" w:cs="Arial"/>
                <w:color w:val="FFFFFF"/>
                <w:sz w:val="28"/>
                <w:szCs w:val="28"/>
              </w:rPr>
            </w:pPr>
            <w:r w:rsidRPr="006904A6">
              <w:rPr>
                <w:sz w:val="28"/>
                <w:szCs w:val="28"/>
              </w:rPr>
              <w:br w:type="column"/>
            </w:r>
            <w:r w:rsidRPr="006904A6">
              <w:rPr>
                <w:b w:val="0"/>
                <w:sz w:val="28"/>
                <w:szCs w:val="28"/>
              </w:rPr>
              <w:br w:type="page"/>
            </w:r>
            <w:r w:rsidR="006904A6" w:rsidRPr="006904A6">
              <w:rPr>
                <w:sz w:val="28"/>
                <w:szCs w:val="28"/>
              </w:rPr>
              <w:t>5</w:t>
            </w:r>
            <w:r w:rsidRPr="006904A6">
              <w:rPr>
                <w:rFonts w:eastAsia="Times New Roman" w:cs="Arial"/>
                <w:color w:val="FFFFFF"/>
                <w:sz w:val="28"/>
                <w:szCs w:val="28"/>
              </w:rPr>
              <w:t xml:space="preserve">. </w:t>
            </w:r>
            <w:r w:rsidR="00931D10" w:rsidRPr="006904A6">
              <w:rPr>
                <w:rFonts w:eastAsia="Times New Roman" w:cs="Arial"/>
                <w:color w:val="FFFFFF"/>
                <w:sz w:val="28"/>
                <w:szCs w:val="28"/>
              </w:rPr>
              <w:t>Mandate r</w:t>
            </w:r>
            <w:r w:rsidRPr="006904A6">
              <w:rPr>
                <w:rFonts w:eastAsia="Times New Roman" w:cs="Arial"/>
                <w:color w:val="FFFFFF"/>
                <w:sz w:val="28"/>
                <w:szCs w:val="28"/>
              </w:rPr>
              <w:t>egular high-quality training</w:t>
            </w:r>
          </w:p>
        </w:tc>
      </w:tr>
      <w:tr w:rsidR="006F592E" w:rsidRPr="00BB15B3" w:rsidTr="00122DC3">
        <w:tc>
          <w:tcPr>
            <w:tcW w:w="5000" w:type="pct"/>
            <w:gridSpan w:val="6"/>
            <w:tcBorders>
              <w:top w:val="single" w:sz="4" w:space="0" w:color="auto"/>
              <w:left w:val="single" w:sz="4" w:space="0" w:color="auto"/>
              <w:bottom w:val="single" w:sz="4" w:space="0" w:color="auto"/>
              <w:right w:val="single" w:sz="4" w:space="0" w:color="auto"/>
            </w:tcBorders>
            <w:shd w:val="clear" w:color="auto" w:fill="E5EFD2"/>
          </w:tcPr>
          <w:p w:rsidR="006F592E" w:rsidRPr="00BB15B3" w:rsidRDefault="006F592E" w:rsidP="00F02DB9">
            <w:pPr>
              <w:rPr>
                <w:rFonts w:eastAsia="Times New Roman" w:cs="Arial"/>
                <w:b/>
                <w:color w:val="FFFFFF"/>
                <w:sz w:val="28"/>
                <w:szCs w:val="28"/>
              </w:rPr>
            </w:pPr>
            <w:r w:rsidRPr="00BB15B3">
              <w:rPr>
                <w:rFonts w:eastAsia="+mn-ea" w:cs="Arial"/>
                <w:color w:val="000000"/>
                <w:szCs w:val="20"/>
                <w:lang w:val="en-AU" w:eastAsia="en-AU"/>
              </w:rPr>
              <w:t>What we know:</w:t>
            </w:r>
            <w:r w:rsidRPr="00BB15B3">
              <w:rPr>
                <w:rFonts w:eastAsia="Times New Roman" w:cs="Arial"/>
                <w:szCs w:val="20"/>
              </w:rPr>
              <w:t xml:space="preserve"> Training all staff to understand and identify inappropriate workplace behaviour is an integral part of a strategy to prevent sexual harassment. Training should ideally be delivered face-to-face and include behavioural based components for effectiveness.</w:t>
            </w:r>
          </w:p>
        </w:tc>
      </w:tr>
      <w:tr w:rsidR="00235E8F" w:rsidRPr="007062AC" w:rsidTr="00122DC3">
        <w:trPr>
          <w:trHeight w:val="393"/>
        </w:trPr>
        <w:tc>
          <w:tcPr>
            <w:tcW w:w="988" w:type="pct"/>
            <w:tcBorders>
              <w:top w:val="single" w:sz="4" w:space="0" w:color="auto"/>
              <w:left w:val="single" w:sz="4" w:space="0" w:color="auto"/>
              <w:bottom w:val="single" w:sz="4" w:space="0" w:color="auto"/>
              <w:right w:val="single" w:sz="4" w:space="0" w:color="auto"/>
            </w:tcBorders>
          </w:tcPr>
          <w:p w:rsidR="00235E8F" w:rsidRPr="00BB15B3" w:rsidRDefault="00235E8F" w:rsidP="00235E8F">
            <w:pPr>
              <w:rPr>
                <w:rFonts w:eastAsia="Times New Roman" w:cs="Arial"/>
                <w:b/>
                <w:color w:val="000000" w:themeColor="text1"/>
                <w:sz w:val="18"/>
                <w:szCs w:val="18"/>
              </w:rPr>
            </w:pPr>
            <w:r w:rsidRPr="00BB15B3">
              <w:rPr>
                <w:rFonts w:eastAsia="Times New Roman" w:cs="Arial"/>
                <w:b/>
                <w:color w:val="000000" w:themeColor="text1"/>
                <w:sz w:val="18"/>
                <w:szCs w:val="18"/>
              </w:rPr>
              <w:t>Outco</w:t>
            </w:r>
            <w:r w:rsidRPr="00BB15B3">
              <w:rPr>
                <w:rFonts w:cs="Arial"/>
                <w:b/>
                <w:sz w:val="18"/>
                <w:szCs w:val="18"/>
              </w:rPr>
              <w:t>me</w:t>
            </w:r>
          </w:p>
        </w:tc>
        <w:tc>
          <w:tcPr>
            <w:tcW w:w="2547" w:type="pct"/>
            <w:tcBorders>
              <w:top w:val="single" w:sz="4" w:space="0" w:color="auto"/>
              <w:left w:val="single" w:sz="4" w:space="0" w:color="auto"/>
              <w:right w:val="single" w:sz="4" w:space="0" w:color="auto"/>
            </w:tcBorders>
          </w:tcPr>
          <w:p w:rsidR="00235E8F" w:rsidRPr="00BB15B3" w:rsidRDefault="00BB2B47" w:rsidP="00235E8F">
            <w:pPr>
              <w:rPr>
                <w:rFonts w:cs="Arial"/>
                <w:sz w:val="18"/>
                <w:szCs w:val="18"/>
                <w:lang w:val="en-AU"/>
              </w:rPr>
            </w:pPr>
            <w:r>
              <w:rPr>
                <w:rFonts w:cs="Arial"/>
                <w:b/>
                <w:sz w:val="18"/>
                <w:szCs w:val="18"/>
              </w:rPr>
              <w:t>Suggested i</w:t>
            </w:r>
            <w:r w:rsidR="00235E8F" w:rsidRPr="00BB15B3">
              <w:rPr>
                <w:rFonts w:cs="Arial"/>
                <w:b/>
                <w:sz w:val="18"/>
                <w:szCs w:val="18"/>
              </w:rPr>
              <w:t>mpact measures</w:t>
            </w:r>
          </w:p>
        </w:tc>
        <w:tc>
          <w:tcPr>
            <w:tcW w:w="353" w:type="pct"/>
            <w:tcBorders>
              <w:top w:val="single" w:sz="4" w:space="0" w:color="auto"/>
              <w:left w:val="single" w:sz="4" w:space="0" w:color="auto"/>
              <w:right w:val="single" w:sz="4" w:space="0" w:color="auto"/>
            </w:tcBorders>
          </w:tcPr>
          <w:p w:rsidR="00235E8F" w:rsidRPr="007062AC" w:rsidRDefault="00235E8F" w:rsidP="00235E8F">
            <w:pPr>
              <w:rPr>
                <w:rFonts w:cs="Arial"/>
                <w:b/>
                <w:sz w:val="18"/>
                <w:szCs w:val="18"/>
                <w:lang w:val="en-AU"/>
              </w:rPr>
            </w:pPr>
            <w:r w:rsidRPr="007062AC">
              <w:rPr>
                <w:rFonts w:cs="Arial"/>
                <w:b/>
                <w:sz w:val="18"/>
                <w:szCs w:val="18"/>
                <w:lang w:val="en-AU"/>
              </w:rPr>
              <w:t>Baseline</w:t>
            </w:r>
          </w:p>
        </w:tc>
        <w:tc>
          <w:tcPr>
            <w:tcW w:w="353" w:type="pct"/>
            <w:tcBorders>
              <w:top w:val="single" w:sz="4" w:space="0" w:color="auto"/>
              <w:left w:val="single" w:sz="4" w:space="0" w:color="auto"/>
              <w:right w:val="single" w:sz="4" w:space="0" w:color="auto"/>
            </w:tcBorders>
          </w:tcPr>
          <w:p w:rsidR="00235E8F" w:rsidRPr="007062AC" w:rsidRDefault="00235E8F" w:rsidP="00235E8F">
            <w:pPr>
              <w:rPr>
                <w:rFonts w:cs="Arial"/>
                <w:b/>
                <w:i/>
                <w:sz w:val="18"/>
                <w:szCs w:val="18"/>
                <w:lang w:val="en-AU"/>
              </w:rPr>
            </w:pPr>
            <w:r>
              <w:rPr>
                <w:rFonts w:cs="Arial"/>
                <w:b/>
                <w:sz w:val="18"/>
                <w:szCs w:val="18"/>
                <w:lang w:val="en-AU"/>
              </w:rPr>
              <w:t>Target</w:t>
            </w:r>
          </w:p>
        </w:tc>
        <w:tc>
          <w:tcPr>
            <w:tcW w:w="404" w:type="pct"/>
            <w:tcBorders>
              <w:top w:val="single" w:sz="4" w:space="0" w:color="auto"/>
              <w:left w:val="single" w:sz="4" w:space="0" w:color="auto"/>
              <w:right w:val="single" w:sz="4" w:space="0" w:color="auto"/>
            </w:tcBorders>
          </w:tcPr>
          <w:p w:rsidR="00235E8F" w:rsidRPr="007062AC" w:rsidRDefault="00235E8F" w:rsidP="00235E8F">
            <w:pPr>
              <w:rPr>
                <w:rFonts w:cs="Arial"/>
                <w:b/>
                <w:sz w:val="18"/>
                <w:szCs w:val="18"/>
                <w:lang w:val="en-AU"/>
              </w:rPr>
            </w:pPr>
            <w:r>
              <w:rPr>
                <w:rFonts w:cs="Arial"/>
                <w:b/>
                <w:sz w:val="18"/>
                <w:szCs w:val="18"/>
                <w:lang w:val="en-AU"/>
              </w:rPr>
              <w:t>Progress</w:t>
            </w:r>
          </w:p>
        </w:tc>
        <w:tc>
          <w:tcPr>
            <w:tcW w:w="354" w:type="pct"/>
            <w:tcBorders>
              <w:top w:val="single" w:sz="4" w:space="0" w:color="auto"/>
              <w:left w:val="single" w:sz="4" w:space="0" w:color="auto"/>
              <w:right w:val="single" w:sz="4" w:space="0" w:color="auto"/>
            </w:tcBorders>
          </w:tcPr>
          <w:p w:rsidR="00235E8F" w:rsidRPr="007062AC" w:rsidRDefault="00122DC3" w:rsidP="00235E8F">
            <w:pPr>
              <w:rPr>
                <w:rFonts w:cs="Arial"/>
                <w:b/>
                <w:sz w:val="18"/>
                <w:szCs w:val="18"/>
                <w:lang w:val="en-AU"/>
              </w:rPr>
            </w:pPr>
            <w:r>
              <w:rPr>
                <w:rFonts w:cs="Arial"/>
                <w:b/>
                <w:sz w:val="18"/>
                <w:szCs w:val="18"/>
                <w:lang w:val="en-AU"/>
              </w:rPr>
              <w:t>S</w:t>
            </w:r>
            <w:r w:rsidR="00235E8F" w:rsidRPr="007062AC">
              <w:rPr>
                <w:rFonts w:cs="Arial"/>
                <w:b/>
                <w:sz w:val="18"/>
                <w:szCs w:val="18"/>
                <w:lang w:val="en-AU"/>
              </w:rPr>
              <w:t>ource</w:t>
            </w:r>
          </w:p>
        </w:tc>
      </w:tr>
      <w:tr w:rsidR="00235E8F" w:rsidRPr="007062AC" w:rsidTr="00122DC3">
        <w:trPr>
          <w:trHeight w:val="393"/>
        </w:trPr>
        <w:tc>
          <w:tcPr>
            <w:tcW w:w="988" w:type="pct"/>
            <w:vMerge w:val="restart"/>
            <w:tcBorders>
              <w:top w:val="single" w:sz="4" w:space="0" w:color="auto"/>
              <w:left w:val="single" w:sz="4" w:space="0" w:color="auto"/>
              <w:right w:val="single" w:sz="4" w:space="0" w:color="auto"/>
            </w:tcBorders>
          </w:tcPr>
          <w:p w:rsidR="00235E8F" w:rsidRPr="00BB15B3" w:rsidRDefault="00235E8F" w:rsidP="00235E8F">
            <w:pPr>
              <w:rPr>
                <w:rFonts w:eastAsia="Times New Roman" w:cs="Arial"/>
                <w:b/>
                <w:color w:val="000000" w:themeColor="text1"/>
                <w:sz w:val="18"/>
                <w:szCs w:val="18"/>
              </w:rPr>
            </w:pPr>
            <w:r w:rsidRPr="00BB15B3">
              <w:rPr>
                <w:rFonts w:eastAsia="Times New Roman" w:cs="Arial"/>
                <w:color w:val="000000" w:themeColor="text1"/>
                <w:sz w:val="18"/>
                <w:szCs w:val="18"/>
                <w:lang w:val="en-AU" w:eastAsia="en-AU"/>
              </w:rPr>
              <w:t>Training is compulsory for all staff</w:t>
            </w:r>
          </w:p>
        </w:tc>
        <w:tc>
          <w:tcPr>
            <w:tcW w:w="2547" w:type="pct"/>
            <w:tcBorders>
              <w:left w:val="single" w:sz="4" w:space="0" w:color="auto"/>
              <w:right w:val="single" w:sz="4" w:space="0" w:color="auto"/>
            </w:tcBorders>
          </w:tcPr>
          <w:p w:rsidR="00235E8F" w:rsidRPr="00BB15B3" w:rsidRDefault="00235E8F" w:rsidP="00235E8F">
            <w:pPr>
              <w:rPr>
                <w:rFonts w:cs="Arial"/>
                <w:sz w:val="18"/>
                <w:szCs w:val="18"/>
                <w:lang w:val="en-AU"/>
              </w:rPr>
            </w:pPr>
            <w:r w:rsidRPr="00BB15B3">
              <w:rPr>
                <w:rFonts w:cs="Arial"/>
                <w:sz w:val="18"/>
                <w:szCs w:val="18"/>
                <w:lang w:val="en-AU"/>
              </w:rPr>
              <w:t>% or # of staff that have undertaken training in the last 12 months</w:t>
            </w:r>
          </w:p>
        </w:tc>
        <w:tc>
          <w:tcPr>
            <w:tcW w:w="353" w:type="pct"/>
            <w:tcBorders>
              <w:left w:val="single" w:sz="4" w:space="0" w:color="auto"/>
              <w:right w:val="single" w:sz="4" w:space="0" w:color="auto"/>
            </w:tcBorders>
          </w:tcPr>
          <w:p w:rsidR="00235E8F" w:rsidRPr="00BB15B3" w:rsidRDefault="00235E8F" w:rsidP="00235E8F">
            <w:pPr>
              <w:jc w:val="right"/>
              <w:rPr>
                <w:rFonts w:cs="Arial"/>
                <w:sz w:val="18"/>
                <w:szCs w:val="18"/>
                <w:lang w:val="en-AU"/>
              </w:rPr>
            </w:pPr>
            <w:r w:rsidRPr="00BB15B3">
              <w:rPr>
                <w:rFonts w:cs="Arial"/>
                <w:sz w:val="18"/>
                <w:szCs w:val="18"/>
                <w:lang w:val="en-AU"/>
              </w:rPr>
              <w:t>TBC</w:t>
            </w:r>
          </w:p>
        </w:tc>
        <w:tc>
          <w:tcPr>
            <w:tcW w:w="353" w:type="pct"/>
            <w:tcBorders>
              <w:left w:val="single" w:sz="4" w:space="0" w:color="auto"/>
              <w:right w:val="single" w:sz="4" w:space="0" w:color="auto"/>
            </w:tcBorders>
          </w:tcPr>
          <w:p w:rsidR="00235E8F" w:rsidRPr="00BB15B3" w:rsidRDefault="00235E8F" w:rsidP="00235E8F">
            <w:pPr>
              <w:jc w:val="right"/>
              <w:rPr>
                <w:rFonts w:cs="Arial"/>
                <w:sz w:val="18"/>
                <w:szCs w:val="18"/>
                <w:lang w:val="en-AU"/>
              </w:rPr>
            </w:pPr>
          </w:p>
        </w:tc>
        <w:tc>
          <w:tcPr>
            <w:tcW w:w="404" w:type="pct"/>
            <w:tcBorders>
              <w:left w:val="single" w:sz="4" w:space="0" w:color="auto"/>
              <w:right w:val="single" w:sz="4" w:space="0" w:color="auto"/>
            </w:tcBorders>
          </w:tcPr>
          <w:p w:rsidR="00235E8F" w:rsidRPr="007062AC" w:rsidRDefault="00235E8F" w:rsidP="00235E8F">
            <w:pPr>
              <w:rPr>
                <w:rFonts w:cs="Arial"/>
                <w:sz w:val="18"/>
                <w:szCs w:val="18"/>
                <w:lang w:val="en-AU"/>
              </w:rPr>
            </w:pPr>
          </w:p>
        </w:tc>
        <w:tc>
          <w:tcPr>
            <w:tcW w:w="354" w:type="pct"/>
            <w:tcBorders>
              <w:left w:val="single" w:sz="4" w:space="0" w:color="auto"/>
              <w:right w:val="single" w:sz="4" w:space="0" w:color="auto"/>
            </w:tcBorders>
          </w:tcPr>
          <w:p w:rsidR="00235E8F" w:rsidRPr="007062AC" w:rsidRDefault="00235E8F" w:rsidP="00235E8F">
            <w:pPr>
              <w:rPr>
                <w:rFonts w:cs="Arial"/>
                <w:sz w:val="18"/>
                <w:szCs w:val="18"/>
                <w:lang w:val="en-AU"/>
              </w:rPr>
            </w:pPr>
            <w:r>
              <w:rPr>
                <w:rFonts w:cs="Arial"/>
                <w:sz w:val="18"/>
                <w:szCs w:val="18"/>
                <w:lang w:val="en-AU"/>
              </w:rPr>
              <w:t>Dept</w:t>
            </w:r>
          </w:p>
        </w:tc>
      </w:tr>
      <w:tr w:rsidR="00235E8F" w:rsidRPr="007062AC" w:rsidTr="00122DC3">
        <w:trPr>
          <w:trHeight w:val="393"/>
        </w:trPr>
        <w:tc>
          <w:tcPr>
            <w:tcW w:w="988" w:type="pct"/>
            <w:vMerge/>
            <w:tcBorders>
              <w:left w:val="single" w:sz="4" w:space="0" w:color="auto"/>
              <w:bottom w:val="single" w:sz="4" w:space="0" w:color="auto"/>
              <w:right w:val="single" w:sz="4" w:space="0" w:color="auto"/>
            </w:tcBorders>
          </w:tcPr>
          <w:p w:rsidR="00235E8F" w:rsidRPr="007062AC" w:rsidRDefault="00235E8F" w:rsidP="00235E8F">
            <w:pPr>
              <w:rPr>
                <w:rFonts w:eastAsia="Times New Roman" w:cs="Arial"/>
                <w:color w:val="000000" w:themeColor="text1"/>
                <w:sz w:val="18"/>
                <w:szCs w:val="18"/>
                <w:lang w:val="en-AU" w:eastAsia="en-AU"/>
              </w:rPr>
            </w:pPr>
          </w:p>
        </w:tc>
        <w:tc>
          <w:tcPr>
            <w:tcW w:w="2547" w:type="pct"/>
            <w:tcBorders>
              <w:left w:val="single" w:sz="4" w:space="0" w:color="auto"/>
              <w:right w:val="single" w:sz="4" w:space="0" w:color="auto"/>
            </w:tcBorders>
          </w:tcPr>
          <w:p w:rsidR="00235E8F" w:rsidRPr="007062AC" w:rsidRDefault="00235E8F" w:rsidP="00235E8F">
            <w:pPr>
              <w:rPr>
                <w:rFonts w:cs="Arial"/>
                <w:sz w:val="18"/>
                <w:szCs w:val="18"/>
                <w:lang w:val="en-AU"/>
              </w:rPr>
            </w:pPr>
            <w:r w:rsidRPr="00BB15B3">
              <w:rPr>
                <w:rFonts w:cs="Arial"/>
                <w:sz w:val="18"/>
                <w:szCs w:val="18"/>
                <w:lang w:val="en-AU"/>
              </w:rPr>
              <w:t>% of new staff (commenced in past 12 months) who have undertaken training as part of their induction</w:t>
            </w:r>
          </w:p>
        </w:tc>
        <w:tc>
          <w:tcPr>
            <w:tcW w:w="353" w:type="pct"/>
            <w:tcBorders>
              <w:left w:val="single" w:sz="4" w:space="0" w:color="auto"/>
              <w:right w:val="single" w:sz="4" w:space="0" w:color="auto"/>
            </w:tcBorders>
          </w:tcPr>
          <w:p w:rsidR="00235E8F" w:rsidRPr="00BB15B3" w:rsidRDefault="00235E8F" w:rsidP="00235E8F">
            <w:pPr>
              <w:jc w:val="right"/>
              <w:rPr>
                <w:rFonts w:cs="Arial"/>
                <w:sz w:val="18"/>
                <w:szCs w:val="18"/>
                <w:lang w:val="en-AU"/>
              </w:rPr>
            </w:pPr>
            <w:r w:rsidRPr="00BB15B3">
              <w:rPr>
                <w:rFonts w:cs="Arial"/>
                <w:sz w:val="18"/>
                <w:szCs w:val="18"/>
                <w:lang w:val="en-AU"/>
              </w:rPr>
              <w:t>TBC</w:t>
            </w:r>
          </w:p>
        </w:tc>
        <w:tc>
          <w:tcPr>
            <w:tcW w:w="353" w:type="pct"/>
            <w:tcBorders>
              <w:left w:val="single" w:sz="4" w:space="0" w:color="auto"/>
              <w:right w:val="single" w:sz="4" w:space="0" w:color="auto"/>
            </w:tcBorders>
          </w:tcPr>
          <w:p w:rsidR="00235E8F" w:rsidRPr="00BB15B3" w:rsidRDefault="00235E8F" w:rsidP="00235E8F">
            <w:pPr>
              <w:jc w:val="right"/>
              <w:rPr>
                <w:rFonts w:cs="Arial"/>
                <w:sz w:val="18"/>
                <w:szCs w:val="18"/>
                <w:lang w:val="en-AU"/>
              </w:rPr>
            </w:pPr>
          </w:p>
        </w:tc>
        <w:tc>
          <w:tcPr>
            <w:tcW w:w="404" w:type="pct"/>
            <w:tcBorders>
              <w:left w:val="single" w:sz="4" w:space="0" w:color="auto"/>
              <w:right w:val="single" w:sz="4" w:space="0" w:color="auto"/>
            </w:tcBorders>
          </w:tcPr>
          <w:p w:rsidR="00235E8F" w:rsidRPr="007062AC" w:rsidRDefault="00235E8F" w:rsidP="00235E8F">
            <w:pPr>
              <w:rPr>
                <w:rFonts w:cs="Arial"/>
                <w:sz w:val="18"/>
                <w:szCs w:val="18"/>
                <w:lang w:val="en-AU"/>
              </w:rPr>
            </w:pPr>
          </w:p>
        </w:tc>
        <w:tc>
          <w:tcPr>
            <w:tcW w:w="354" w:type="pct"/>
            <w:tcBorders>
              <w:left w:val="single" w:sz="4" w:space="0" w:color="auto"/>
              <w:right w:val="single" w:sz="4" w:space="0" w:color="auto"/>
            </w:tcBorders>
          </w:tcPr>
          <w:p w:rsidR="00235E8F" w:rsidRPr="007062AC" w:rsidRDefault="00235E8F" w:rsidP="00235E8F">
            <w:pPr>
              <w:rPr>
                <w:rFonts w:cs="Arial"/>
                <w:sz w:val="18"/>
                <w:szCs w:val="18"/>
                <w:lang w:val="en-AU"/>
              </w:rPr>
            </w:pPr>
            <w:r>
              <w:rPr>
                <w:rFonts w:cs="Arial"/>
                <w:sz w:val="18"/>
                <w:szCs w:val="18"/>
                <w:lang w:val="en-AU"/>
              </w:rPr>
              <w:t>Dept</w:t>
            </w:r>
          </w:p>
        </w:tc>
      </w:tr>
      <w:tr w:rsidR="00235E8F" w:rsidRPr="00BB15B3" w:rsidTr="00122DC3">
        <w:trPr>
          <w:trHeight w:val="393"/>
        </w:trPr>
        <w:tc>
          <w:tcPr>
            <w:tcW w:w="988" w:type="pct"/>
            <w:vMerge w:val="restart"/>
            <w:tcBorders>
              <w:top w:val="single" w:sz="4" w:space="0" w:color="auto"/>
              <w:left w:val="single" w:sz="4" w:space="0" w:color="auto"/>
              <w:right w:val="single" w:sz="4" w:space="0" w:color="auto"/>
            </w:tcBorders>
          </w:tcPr>
          <w:p w:rsidR="00235E8F" w:rsidRPr="00BB15B3" w:rsidRDefault="00235E8F" w:rsidP="00235E8F">
            <w:pPr>
              <w:rPr>
                <w:rFonts w:eastAsia="Times New Roman" w:cs="Arial"/>
                <w:b/>
                <w:color w:val="000000" w:themeColor="text1"/>
                <w:sz w:val="18"/>
                <w:szCs w:val="18"/>
              </w:rPr>
            </w:pPr>
            <w:r w:rsidRPr="00BB15B3">
              <w:rPr>
                <w:rFonts w:eastAsia="Times New Roman" w:cs="Arial"/>
                <w:color w:val="000000" w:themeColor="text1"/>
                <w:sz w:val="18"/>
                <w:szCs w:val="18"/>
                <w:lang w:val="en-AU" w:eastAsia="en-AU"/>
              </w:rPr>
              <w:t>Training is provided in a range of formats including face-to-face and behavioural based</w:t>
            </w:r>
          </w:p>
        </w:tc>
        <w:tc>
          <w:tcPr>
            <w:tcW w:w="2547" w:type="pct"/>
            <w:tcBorders>
              <w:left w:val="single" w:sz="4" w:space="0" w:color="auto"/>
              <w:right w:val="single" w:sz="4" w:space="0" w:color="auto"/>
            </w:tcBorders>
          </w:tcPr>
          <w:p w:rsidR="00235E8F" w:rsidRPr="00BB15B3" w:rsidRDefault="00235E8F" w:rsidP="00235E8F">
            <w:pPr>
              <w:rPr>
                <w:rFonts w:cs="Arial"/>
                <w:sz w:val="18"/>
                <w:szCs w:val="18"/>
                <w:lang w:val="en-AU"/>
              </w:rPr>
            </w:pPr>
            <w:r w:rsidRPr="00BB15B3">
              <w:rPr>
                <w:rFonts w:cs="Arial"/>
                <w:sz w:val="18"/>
                <w:szCs w:val="18"/>
                <w:lang w:val="en-AU"/>
              </w:rPr>
              <w:t>Number of training formats utilised in past 12 months (e.g. online, face-to-face)</w:t>
            </w:r>
          </w:p>
        </w:tc>
        <w:tc>
          <w:tcPr>
            <w:tcW w:w="353" w:type="pct"/>
            <w:tcBorders>
              <w:left w:val="single" w:sz="4" w:space="0" w:color="auto"/>
              <w:right w:val="single" w:sz="4" w:space="0" w:color="auto"/>
            </w:tcBorders>
          </w:tcPr>
          <w:p w:rsidR="00235E8F" w:rsidRPr="00BB15B3" w:rsidRDefault="00235E8F" w:rsidP="00235E8F">
            <w:pPr>
              <w:jc w:val="right"/>
              <w:rPr>
                <w:rFonts w:cs="Arial"/>
                <w:sz w:val="18"/>
                <w:szCs w:val="18"/>
                <w:lang w:val="en-AU"/>
              </w:rPr>
            </w:pPr>
            <w:r w:rsidRPr="00BB15B3">
              <w:rPr>
                <w:rFonts w:cs="Arial"/>
                <w:sz w:val="18"/>
                <w:szCs w:val="18"/>
                <w:lang w:val="en-AU"/>
              </w:rPr>
              <w:t>2</w:t>
            </w:r>
          </w:p>
        </w:tc>
        <w:tc>
          <w:tcPr>
            <w:tcW w:w="353" w:type="pct"/>
            <w:tcBorders>
              <w:left w:val="single" w:sz="4" w:space="0" w:color="auto"/>
              <w:right w:val="single" w:sz="4" w:space="0" w:color="auto"/>
            </w:tcBorders>
          </w:tcPr>
          <w:p w:rsidR="00235E8F" w:rsidRPr="00BB15B3" w:rsidRDefault="00235E8F" w:rsidP="00235E8F">
            <w:pPr>
              <w:jc w:val="right"/>
              <w:rPr>
                <w:rFonts w:cs="Arial"/>
                <w:sz w:val="18"/>
                <w:szCs w:val="18"/>
                <w:lang w:val="en-AU"/>
              </w:rPr>
            </w:pPr>
          </w:p>
        </w:tc>
        <w:tc>
          <w:tcPr>
            <w:tcW w:w="404" w:type="pct"/>
            <w:tcBorders>
              <w:left w:val="single" w:sz="4" w:space="0" w:color="auto"/>
              <w:bottom w:val="single" w:sz="4" w:space="0" w:color="auto"/>
              <w:right w:val="single" w:sz="4" w:space="0" w:color="auto"/>
            </w:tcBorders>
          </w:tcPr>
          <w:p w:rsidR="00235E8F" w:rsidRPr="00BB15B3" w:rsidRDefault="00235E8F" w:rsidP="00235E8F">
            <w:pPr>
              <w:rPr>
                <w:rFonts w:cs="Arial"/>
                <w:sz w:val="18"/>
                <w:szCs w:val="18"/>
                <w:lang w:val="en-AU"/>
              </w:rPr>
            </w:pPr>
          </w:p>
        </w:tc>
        <w:tc>
          <w:tcPr>
            <w:tcW w:w="354" w:type="pct"/>
            <w:tcBorders>
              <w:left w:val="single" w:sz="4" w:space="0" w:color="auto"/>
              <w:bottom w:val="single" w:sz="4" w:space="0" w:color="auto"/>
              <w:right w:val="single" w:sz="4" w:space="0" w:color="auto"/>
            </w:tcBorders>
          </w:tcPr>
          <w:p w:rsidR="00235E8F" w:rsidRPr="00BB15B3" w:rsidRDefault="00235E8F" w:rsidP="00235E8F">
            <w:pPr>
              <w:rPr>
                <w:rFonts w:cs="Arial"/>
                <w:sz w:val="18"/>
                <w:szCs w:val="18"/>
                <w:lang w:val="en-AU"/>
              </w:rPr>
            </w:pPr>
            <w:r>
              <w:rPr>
                <w:rFonts w:cs="Arial"/>
                <w:sz w:val="18"/>
                <w:szCs w:val="18"/>
                <w:lang w:val="en-AU"/>
              </w:rPr>
              <w:t>Dept</w:t>
            </w:r>
          </w:p>
        </w:tc>
      </w:tr>
      <w:tr w:rsidR="00235E8F" w:rsidRPr="00BB15B3" w:rsidTr="00122DC3">
        <w:trPr>
          <w:trHeight w:val="393"/>
        </w:trPr>
        <w:tc>
          <w:tcPr>
            <w:tcW w:w="988" w:type="pct"/>
            <w:vMerge/>
            <w:tcBorders>
              <w:left w:val="single" w:sz="4" w:space="0" w:color="auto"/>
              <w:right w:val="single" w:sz="4" w:space="0" w:color="auto"/>
            </w:tcBorders>
          </w:tcPr>
          <w:p w:rsidR="00235E8F" w:rsidRPr="00BB15B3" w:rsidRDefault="00235E8F" w:rsidP="00235E8F">
            <w:pPr>
              <w:rPr>
                <w:rFonts w:eastAsia="Times New Roman" w:cs="Arial"/>
                <w:color w:val="000000" w:themeColor="text1"/>
                <w:sz w:val="18"/>
                <w:szCs w:val="18"/>
                <w:lang w:val="en-AU" w:eastAsia="en-AU"/>
              </w:rPr>
            </w:pPr>
          </w:p>
        </w:tc>
        <w:tc>
          <w:tcPr>
            <w:tcW w:w="2547" w:type="pct"/>
            <w:tcBorders>
              <w:left w:val="single" w:sz="4" w:space="0" w:color="auto"/>
              <w:right w:val="single" w:sz="4" w:space="0" w:color="auto"/>
            </w:tcBorders>
          </w:tcPr>
          <w:p w:rsidR="00235E8F" w:rsidRPr="00BB15B3" w:rsidRDefault="00235E8F" w:rsidP="00235E8F">
            <w:pPr>
              <w:rPr>
                <w:rFonts w:cs="Arial"/>
                <w:sz w:val="18"/>
                <w:szCs w:val="18"/>
                <w:lang w:val="en-AU"/>
              </w:rPr>
            </w:pPr>
            <w:r w:rsidRPr="00BB15B3">
              <w:rPr>
                <w:rFonts w:cs="Arial"/>
                <w:sz w:val="18"/>
                <w:szCs w:val="18"/>
                <w:lang w:val="en-AU"/>
              </w:rPr>
              <w:t>% or # of staff that have undertaken face-to-face training in past 12 months</w:t>
            </w:r>
          </w:p>
        </w:tc>
        <w:tc>
          <w:tcPr>
            <w:tcW w:w="353" w:type="pct"/>
            <w:tcBorders>
              <w:left w:val="single" w:sz="4" w:space="0" w:color="auto"/>
              <w:right w:val="single" w:sz="4" w:space="0" w:color="auto"/>
            </w:tcBorders>
          </w:tcPr>
          <w:p w:rsidR="00235E8F" w:rsidRPr="00BB15B3" w:rsidRDefault="00235E8F" w:rsidP="00235E8F">
            <w:pPr>
              <w:jc w:val="right"/>
              <w:rPr>
                <w:rFonts w:cs="Arial"/>
                <w:sz w:val="18"/>
                <w:szCs w:val="18"/>
                <w:lang w:val="en-AU"/>
              </w:rPr>
            </w:pPr>
            <w:r w:rsidRPr="00BB15B3">
              <w:rPr>
                <w:rFonts w:cs="Arial"/>
                <w:sz w:val="18"/>
                <w:szCs w:val="18"/>
                <w:lang w:val="en-AU"/>
              </w:rPr>
              <w:t>TBC</w:t>
            </w:r>
          </w:p>
        </w:tc>
        <w:tc>
          <w:tcPr>
            <w:tcW w:w="353" w:type="pct"/>
            <w:tcBorders>
              <w:left w:val="single" w:sz="4" w:space="0" w:color="auto"/>
              <w:right w:val="single" w:sz="4" w:space="0" w:color="auto"/>
            </w:tcBorders>
          </w:tcPr>
          <w:p w:rsidR="00235E8F" w:rsidRPr="00BB15B3" w:rsidRDefault="00235E8F" w:rsidP="00235E8F">
            <w:pPr>
              <w:jc w:val="right"/>
              <w:rPr>
                <w:rFonts w:cs="Arial"/>
                <w:sz w:val="18"/>
                <w:szCs w:val="18"/>
                <w:lang w:val="en-AU"/>
              </w:rPr>
            </w:pPr>
          </w:p>
        </w:tc>
        <w:tc>
          <w:tcPr>
            <w:tcW w:w="404" w:type="pct"/>
            <w:tcBorders>
              <w:left w:val="single" w:sz="4" w:space="0" w:color="auto"/>
              <w:bottom w:val="single" w:sz="4" w:space="0" w:color="auto"/>
              <w:right w:val="single" w:sz="4" w:space="0" w:color="auto"/>
            </w:tcBorders>
          </w:tcPr>
          <w:p w:rsidR="00235E8F" w:rsidRPr="00BB15B3" w:rsidRDefault="00235E8F" w:rsidP="00235E8F">
            <w:pPr>
              <w:rPr>
                <w:rFonts w:cs="Arial"/>
                <w:sz w:val="18"/>
                <w:szCs w:val="18"/>
                <w:lang w:val="en-AU"/>
              </w:rPr>
            </w:pPr>
          </w:p>
        </w:tc>
        <w:tc>
          <w:tcPr>
            <w:tcW w:w="354" w:type="pct"/>
            <w:tcBorders>
              <w:left w:val="single" w:sz="4" w:space="0" w:color="auto"/>
              <w:bottom w:val="single" w:sz="4" w:space="0" w:color="auto"/>
              <w:right w:val="single" w:sz="4" w:space="0" w:color="auto"/>
            </w:tcBorders>
          </w:tcPr>
          <w:p w:rsidR="00235E8F" w:rsidRPr="00BB15B3" w:rsidRDefault="00235E8F" w:rsidP="00235E8F">
            <w:pPr>
              <w:rPr>
                <w:rFonts w:cs="Arial"/>
                <w:sz w:val="18"/>
                <w:szCs w:val="18"/>
                <w:lang w:val="en-AU"/>
              </w:rPr>
            </w:pPr>
            <w:r>
              <w:rPr>
                <w:rFonts w:cs="Arial"/>
                <w:sz w:val="18"/>
                <w:szCs w:val="18"/>
                <w:lang w:val="en-AU"/>
              </w:rPr>
              <w:t>Dept</w:t>
            </w:r>
          </w:p>
        </w:tc>
      </w:tr>
      <w:tr w:rsidR="00235E8F" w:rsidRPr="007062AC" w:rsidTr="00122DC3">
        <w:trPr>
          <w:trHeight w:val="393"/>
        </w:trPr>
        <w:tc>
          <w:tcPr>
            <w:tcW w:w="988" w:type="pct"/>
            <w:vMerge/>
            <w:tcBorders>
              <w:left w:val="single" w:sz="4" w:space="0" w:color="auto"/>
              <w:bottom w:val="single" w:sz="4" w:space="0" w:color="auto"/>
              <w:right w:val="single" w:sz="4" w:space="0" w:color="auto"/>
            </w:tcBorders>
          </w:tcPr>
          <w:p w:rsidR="00235E8F" w:rsidRPr="007062AC" w:rsidRDefault="00235E8F" w:rsidP="00235E8F">
            <w:pPr>
              <w:rPr>
                <w:rFonts w:eastAsia="Times New Roman" w:cs="Arial"/>
                <w:color w:val="000000" w:themeColor="text1"/>
                <w:sz w:val="18"/>
                <w:szCs w:val="18"/>
                <w:lang w:val="en-AU" w:eastAsia="en-AU"/>
              </w:rPr>
            </w:pPr>
          </w:p>
        </w:tc>
        <w:tc>
          <w:tcPr>
            <w:tcW w:w="2547" w:type="pct"/>
            <w:tcBorders>
              <w:left w:val="single" w:sz="4" w:space="0" w:color="auto"/>
              <w:right w:val="single" w:sz="4" w:space="0" w:color="auto"/>
            </w:tcBorders>
          </w:tcPr>
          <w:p w:rsidR="00235E8F" w:rsidRPr="007062AC" w:rsidRDefault="00235E8F" w:rsidP="00235E8F">
            <w:pPr>
              <w:rPr>
                <w:rFonts w:cs="Arial"/>
                <w:sz w:val="18"/>
                <w:szCs w:val="18"/>
                <w:lang w:val="en-AU"/>
              </w:rPr>
            </w:pPr>
            <w:r w:rsidRPr="00BB15B3">
              <w:rPr>
                <w:rFonts w:cs="Arial"/>
                <w:sz w:val="18"/>
                <w:szCs w:val="18"/>
                <w:lang w:val="en-AU"/>
              </w:rPr>
              <w:t>% or # of staff that have undertaken behavioural based training in past 12 months</w:t>
            </w:r>
          </w:p>
        </w:tc>
        <w:tc>
          <w:tcPr>
            <w:tcW w:w="353" w:type="pct"/>
            <w:tcBorders>
              <w:left w:val="single" w:sz="4" w:space="0" w:color="auto"/>
              <w:right w:val="single" w:sz="4" w:space="0" w:color="auto"/>
            </w:tcBorders>
          </w:tcPr>
          <w:p w:rsidR="00235E8F" w:rsidRPr="00BB15B3" w:rsidRDefault="00235E8F" w:rsidP="00235E8F">
            <w:pPr>
              <w:jc w:val="right"/>
              <w:rPr>
                <w:rFonts w:cs="Arial"/>
                <w:sz w:val="18"/>
                <w:szCs w:val="18"/>
                <w:lang w:val="en-AU"/>
              </w:rPr>
            </w:pPr>
            <w:r w:rsidRPr="00BB15B3">
              <w:rPr>
                <w:rFonts w:cs="Arial"/>
                <w:sz w:val="18"/>
                <w:szCs w:val="18"/>
                <w:lang w:val="en-AU"/>
              </w:rPr>
              <w:t>TBC</w:t>
            </w:r>
          </w:p>
        </w:tc>
        <w:tc>
          <w:tcPr>
            <w:tcW w:w="353" w:type="pct"/>
            <w:tcBorders>
              <w:left w:val="single" w:sz="4" w:space="0" w:color="auto"/>
              <w:right w:val="single" w:sz="4" w:space="0" w:color="auto"/>
            </w:tcBorders>
          </w:tcPr>
          <w:p w:rsidR="00235E8F" w:rsidRPr="00BB15B3" w:rsidRDefault="00235E8F" w:rsidP="00235E8F">
            <w:pPr>
              <w:jc w:val="right"/>
              <w:rPr>
                <w:rFonts w:cs="Arial"/>
                <w:sz w:val="18"/>
                <w:szCs w:val="18"/>
                <w:lang w:val="en-AU"/>
              </w:rPr>
            </w:pPr>
          </w:p>
        </w:tc>
        <w:tc>
          <w:tcPr>
            <w:tcW w:w="404" w:type="pct"/>
            <w:tcBorders>
              <w:left w:val="single" w:sz="4" w:space="0" w:color="auto"/>
              <w:bottom w:val="single" w:sz="4" w:space="0" w:color="auto"/>
              <w:right w:val="single" w:sz="4" w:space="0" w:color="auto"/>
            </w:tcBorders>
          </w:tcPr>
          <w:p w:rsidR="00235E8F" w:rsidRPr="007062AC" w:rsidRDefault="00235E8F" w:rsidP="00235E8F">
            <w:pPr>
              <w:rPr>
                <w:rFonts w:cs="Arial"/>
                <w:sz w:val="18"/>
                <w:szCs w:val="18"/>
                <w:lang w:val="en-AU"/>
              </w:rPr>
            </w:pPr>
          </w:p>
        </w:tc>
        <w:tc>
          <w:tcPr>
            <w:tcW w:w="354" w:type="pct"/>
            <w:tcBorders>
              <w:left w:val="single" w:sz="4" w:space="0" w:color="auto"/>
              <w:bottom w:val="single" w:sz="4" w:space="0" w:color="auto"/>
              <w:right w:val="single" w:sz="4" w:space="0" w:color="auto"/>
            </w:tcBorders>
          </w:tcPr>
          <w:p w:rsidR="00235E8F" w:rsidRPr="007062AC" w:rsidRDefault="00235E8F" w:rsidP="00235E8F">
            <w:pPr>
              <w:rPr>
                <w:rFonts w:cs="Arial"/>
                <w:sz w:val="18"/>
                <w:szCs w:val="18"/>
                <w:lang w:val="en-AU"/>
              </w:rPr>
            </w:pPr>
            <w:r>
              <w:rPr>
                <w:rFonts w:cs="Arial"/>
                <w:sz w:val="18"/>
                <w:szCs w:val="18"/>
                <w:lang w:val="en-AU"/>
              </w:rPr>
              <w:t>Dept</w:t>
            </w:r>
          </w:p>
        </w:tc>
      </w:tr>
      <w:tr w:rsidR="00235E8F" w:rsidRPr="00BB15B3" w:rsidTr="00122DC3">
        <w:trPr>
          <w:trHeight w:val="393"/>
        </w:trPr>
        <w:tc>
          <w:tcPr>
            <w:tcW w:w="988" w:type="pct"/>
            <w:tcBorders>
              <w:top w:val="single" w:sz="4" w:space="0" w:color="auto"/>
              <w:left w:val="single" w:sz="4" w:space="0" w:color="auto"/>
              <w:right w:val="single" w:sz="4" w:space="0" w:color="auto"/>
            </w:tcBorders>
          </w:tcPr>
          <w:p w:rsidR="00235E8F" w:rsidRPr="00BB15B3" w:rsidRDefault="00235E8F" w:rsidP="00235E8F">
            <w:pPr>
              <w:rPr>
                <w:rFonts w:eastAsia="Times New Roman" w:cs="Arial"/>
                <w:b/>
                <w:color w:val="000000" w:themeColor="text1"/>
                <w:sz w:val="18"/>
                <w:szCs w:val="18"/>
              </w:rPr>
            </w:pPr>
            <w:r w:rsidRPr="00BB15B3">
              <w:rPr>
                <w:rFonts w:eastAsia="Times New Roman" w:cs="Arial"/>
                <w:color w:val="000000" w:themeColor="text1"/>
                <w:sz w:val="18"/>
                <w:szCs w:val="18"/>
                <w:lang w:val="en-AU" w:eastAsia="en-AU"/>
              </w:rPr>
              <w:t>Training is tailored for people managers</w:t>
            </w:r>
          </w:p>
          <w:p w:rsidR="00235E8F" w:rsidRPr="00BB15B3" w:rsidRDefault="00235E8F" w:rsidP="00235E8F">
            <w:pPr>
              <w:rPr>
                <w:rFonts w:eastAsia="Times New Roman" w:cs="Arial"/>
                <w:b/>
                <w:color w:val="000000" w:themeColor="text1"/>
                <w:sz w:val="18"/>
                <w:szCs w:val="18"/>
              </w:rPr>
            </w:pPr>
          </w:p>
        </w:tc>
        <w:tc>
          <w:tcPr>
            <w:tcW w:w="2547" w:type="pct"/>
            <w:tcBorders>
              <w:left w:val="single" w:sz="4" w:space="0" w:color="auto"/>
              <w:bottom w:val="single" w:sz="4" w:space="0" w:color="auto"/>
              <w:right w:val="single" w:sz="4" w:space="0" w:color="auto"/>
            </w:tcBorders>
          </w:tcPr>
          <w:p w:rsidR="00235E8F" w:rsidRPr="00BB15B3" w:rsidRDefault="00235E8F" w:rsidP="00235E8F">
            <w:pPr>
              <w:rPr>
                <w:rFonts w:cs="Arial"/>
                <w:sz w:val="18"/>
                <w:szCs w:val="18"/>
                <w:lang w:val="en-AU"/>
              </w:rPr>
            </w:pPr>
            <w:r w:rsidRPr="00BB15B3">
              <w:rPr>
                <w:rFonts w:cs="Arial"/>
                <w:sz w:val="18"/>
                <w:szCs w:val="18"/>
                <w:lang w:val="en-AU"/>
              </w:rPr>
              <w:t>% of people managers that have undertaken tailored training in the last 12 months</w:t>
            </w:r>
          </w:p>
        </w:tc>
        <w:tc>
          <w:tcPr>
            <w:tcW w:w="353" w:type="pct"/>
            <w:tcBorders>
              <w:left w:val="single" w:sz="4" w:space="0" w:color="auto"/>
              <w:bottom w:val="single" w:sz="4" w:space="0" w:color="auto"/>
              <w:right w:val="single" w:sz="4" w:space="0" w:color="auto"/>
            </w:tcBorders>
          </w:tcPr>
          <w:p w:rsidR="00235E8F" w:rsidRPr="00BB15B3" w:rsidRDefault="00235E8F" w:rsidP="00235E8F">
            <w:pPr>
              <w:jc w:val="right"/>
              <w:rPr>
                <w:rFonts w:cs="Arial"/>
                <w:sz w:val="18"/>
                <w:szCs w:val="18"/>
                <w:lang w:val="en-AU"/>
              </w:rPr>
            </w:pPr>
            <w:r w:rsidRPr="00BB15B3">
              <w:rPr>
                <w:rFonts w:cs="Arial"/>
                <w:sz w:val="18"/>
                <w:szCs w:val="18"/>
                <w:lang w:val="en-AU"/>
              </w:rPr>
              <w:t>TBC</w:t>
            </w:r>
          </w:p>
        </w:tc>
        <w:tc>
          <w:tcPr>
            <w:tcW w:w="353" w:type="pct"/>
            <w:tcBorders>
              <w:left w:val="single" w:sz="4" w:space="0" w:color="auto"/>
              <w:bottom w:val="single" w:sz="4" w:space="0" w:color="auto"/>
              <w:right w:val="single" w:sz="4" w:space="0" w:color="auto"/>
            </w:tcBorders>
          </w:tcPr>
          <w:p w:rsidR="00235E8F" w:rsidRPr="00BB15B3" w:rsidRDefault="00235E8F" w:rsidP="00235E8F">
            <w:pPr>
              <w:jc w:val="right"/>
              <w:rPr>
                <w:rFonts w:cs="Arial"/>
                <w:sz w:val="18"/>
                <w:szCs w:val="18"/>
                <w:lang w:val="en-AU"/>
              </w:rPr>
            </w:pPr>
          </w:p>
        </w:tc>
        <w:tc>
          <w:tcPr>
            <w:tcW w:w="404" w:type="pct"/>
            <w:tcBorders>
              <w:left w:val="single" w:sz="4" w:space="0" w:color="auto"/>
              <w:bottom w:val="single" w:sz="4" w:space="0" w:color="auto"/>
              <w:right w:val="single" w:sz="4" w:space="0" w:color="auto"/>
            </w:tcBorders>
          </w:tcPr>
          <w:p w:rsidR="00235E8F" w:rsidRPr="00BB15B3" w:rsidRDefault="00235E8F" w:rsidP="00235E8F">
            <w:pPr>
              <w:rPr>
                <w:rFonts w:cs="Arial"/>
                <w:sz w:val="18"/>
                <w:szCs w:val="18"/>
                <w:lang w:val="en-AU"/>
              </w:rPr>
            </w:pPr>
          </w:p>
        </w:tc>
        <w:tc>
          <w:tcPr>
            <w:tcW w:w="354" w:type="pct"/>
            <w:tcBorders>
              <w:left w:val="single" w:sz="4" w:space="0" w:color="auto"/>
              <w:bottom w:val="single" w:sz="4" w:space="0" w:color="auto"/>
              <w:right w:val="single" w:sz="4" w:space="0" w:color="auto"/>
            </w:tcBorders>
          </w:tcPr>
          <w:p w:rsidR="00235E8F" w:rsidRPr="00BB15B3" w:rsidRDefault="00235E8F" w:rsidP="00235E8F">
            <w:pPr>
              <w:rPr>
                <w:rFonts w:cs="Arial"/>
                <w:sz w:val="18"/>
                <w:szCs w:val="18"/>
                <w:lang w:val="en-AU"/>
              </w:rPr>
            </w:pPr>
            <w:r>
              <w:rPr>
                <w:rFonts w:cs="Arial"/>
                <w:sz w:val="18"/>
                <w:szCs w:val="18"/>
                <w:lang w:val="en-AU"/>
              </w:rPr>
              <w:t>Dept</w:t>
            </w:r>
          </w:p>
        </w:tc>
      </w:tr>
      <w:tr w:rsidR="00235E8F" w:rsidRPr="007062AC" w:rsidTr="00122DC3">
        <w:trPr>
          <w:trHeight w:val="393"/>
        </w:trPr>
        <w:tc>
          <w:tcPr>
            <w:tcW w:w="988" w:type="pct"/>
            <w:tcBorders>
              <w:top w:val="single" w:sz="4" w:space="0" w:color="auto"/>
              <w:left w:val="single" w:sz="4" w:space="0" w:color="auto"/>
              <w:right w:val="single" w:sz="4" w:space="0" w:color="auto"/>
            </w:tcBorders>
          </w:tcPr>
          <w:p w:rsidR="00235E8F" w:rsidRPr="007062AC" w:rsidRDefault="00235E8F" w:rsidP="00235E8F">
            <w:pPr>
              <w:rPr>
                <w:rFonts w:eastAsia="Times New Roman" w:cs="Arial"/>
                <w:color w:val="000000" w:themeColor="text1"/>
                <w:sz w:val="18"/>
                <w:szCs w:val="18"/>
                <w:lang w:val="en-AU" w:eastAsia="en-AU"/>
              </w:rPr>
            </w:pPr>
            <w:r w:rsidRPr="00BB15B3">
              <w:rPr>
                <w:rFonts w:eastAsia="Times New Roman" w:cs="Arial"/>
                <w:color w:val="000000" w:themeColor="text1"/>
                <w:sz w:val="18"/>
                <w:szCs w:val="18"/>
                <w:lang w:val="en-AU" w:eastAsia="en-AU"/>
              </w:rPr>
              <w:t>Training is valued by staff</w:t>
            </w:r>
          </w:p>
        </w:tc>
        <w:tc>
          <w:tcPr>
            <w:tcW w:w="2547" w:type="pct"/>
            <w:tcBorders>
              <w:left w:val="single" w:sz="4" w:space="0" w:color="auto"/>
              <w:bottom w:val="single" w:sz="4" w:space="0" w:color="auto"/>
              <w:right w:val="single" w:sz="4" w:space="0" w:color="auto"/>
            </w:tcBorders>
          </w:tcPr>
          <w:p w:rsidR="00235E8F" w:rsidRPr="007062AC" w:rsidRDefault="00235E8F" w:rsidP="00235E8F">
            <w:pPr>
              <w:rPr>
                <w:rFonts w:cs="Arial"/>
                <w:sz w:val="18"/>
                <w:szCs w:val="18"/>
                <w:lang w:val="en-AU"/>
              </w:rPr>
            </w:pPr>
            <w:r w:rsidRPr="00BB15B3">
              <w:rPr>
                <w:rFonts w:cs="Arial"/>
                <w:sz w:val="18"/>
                <w:szCs w:val="18"/>
                <w:lang w:val="en-AU"/>
              </w:rPr>
              <w:t>% of staff who have undertaken training who report it to have been valuable</w:t>
            </w:r>
          </w:p>
        </w:tc>
        <w:tc>
          <w:tcPr>
            <w:tcW w:w="353" w:type="pct"/>
            <w:tcBorders>
              <w:left w:val="single" w:sz="4" w:space="0" w:color="auto"/>
              <w:bottom w:val="single" w:sz="4" w:space="0" w:color="auto"/>
              <w:right w:val="single" w:sz="4" w:space="0" w:color="auto"/>
            </w:tcBorders>
          </w:tcPr>
          <w:p w:rsidR="00235E8F" w:rsidRPr="00BB15B3" w:rsidRDefault="00235E8F" w:rsidP="00235E8F">
            <w:pPr>
              <w:jc w:val="right"/>
              <w:rPr>
                <w:rFonts w:cs="Arial"/>
                <w:sz w:val="18"/>
                <w:szCs w:val="18"/>
                <w:lang w:val="en-AU"/>
              </w:rPr>
            </w:pPr>
            <w:r w:rsidRPr="00BB15B3">
              <w:rPr>
                <w:rFonts w:cs="Arial"/>
                <w:sz w:val="18"/>
                <w:szCs w:val="18"/>
                <w:lang w:val="en-AU"/>
              </w:rPr>
              <w:t>TBC</w:t>
            </w:r>
          </w:p>
        </w:tc>
        <w:tc>
          <w:tcPr>
            <w:tcW w:w="353" w:type="pct"/>
            <w:tcBorders>
              <w:left w:val="single" w:sz="4" w:space="0" w:color="auto"/>
              <w:bottom w:val="single" w:sz="4" w:space="0" w:color="auto"/>
              <w:right w:val="single" w:sz="4" w:space="0" w:color="auto"/>
            </w:tcBorders>
          </w:tcPr>
          <w:p w:rsidR="00235E8F" w:rsidRPr="00BB15B3" w:rsidRDefault="00235E8F" w:rsidP="00235E8F">
            <w:pPr>
              <w:jc w:val="right"/>
              <w:rPr>
                <w:rFonts w:cs="Arial"/>
                <w:sz w:val="18"/>
                <w:szCs w:val="18"/>
                <w:lang w:val="en-AU"/>
              </w:rPr>
            </w:pPr>
          </w:p>
        </w:tc>
        <w:tc>
          <w:tcPr>
            <w:tcW w:w="404" w:type="pct"/>
            <w:tcBorders>
              <w:left w:val="single" w:sz="4" w:space="0" w:color="auto"/>
              <w:bottom w:val="single" w:sz="4" w:space="0" w:color="auto"/>
              <w:right w:val="single" w:sz="4" w:space="0" w:color="auto"/>
            </w:tcBorders>
          </w:tcPr>
          <w:p w:rsidR="00235E8F" w:rsidRPr="007062AC" w:rsidRDefault="00235E8F" w:rsidP="00235E8F">
            <w:pPr>
              <w:rPr>
                <w:rFonts w:cs="Arial"/>
                <w:sz w:val="18"/>
                <w:szCs w:val="18"/>
                <w:lang w:val="en-AU"/>
              </w:rPr>
            </w:pPr>
          </w:p>
        </w:tc>
        <w:tc>
          <w:tcPr>
            <w:tcW w:w="354" w:type="pct"/>
            <w:tcBorders>
              <w:left w:val="single" w:sz="4" w:space="0" w:color="auto"/>
              <w:bottom w:val="single" w:sz="4" w:space="0" w:color="auto"/>
              <w:right w:val="single" w:sz="4" w:space="0" w:color="auto"/>
            </w:tcBorders>
          </w:tcPr>
          <w:p w:rsidR="00235E8F" w:rsidRPr="007062AC" w:rsidRDefault="00235E8F" w:rsidP="00235E8F">
            <w:pPr>
              <w:rPr>
                <w:rFonts w:cs="Arial"/>
                <w:sz w:val="18"/>
                <w:szCs w:val="18"/>
                <w:lang w:val="en-AU"/>
              </w:rPr>
            </w:pPr>
            <w:r>
              <w:rPr>
                <w:rFonts w:cs="Arial"/>
                <w:sz w:val="18"/>
                <w:szCs w:val="18"/>
                <w:lang w:val="en-AU"/>
              </w:rPr>
              <w:t>Dept</w:t>
            </w:r>
          </w:p>
        </w:tc>
      </w:tr>
      <w:tr w:rsidR="00235E8F" w:rsidRPr="004D177F" w:rsidTr="00122DC3">
        <w:trPr>
          <w:trHeight w:val="518"/>
        </w:trPr>
        <w:tc>
          <w:tcPr>
            <w:tcW w:w="4242" w:type="pct"/>
            <w:gridSpan w:val="4"/>
            <w:tcBorders>
              <w:top w:val="single" w:sz="4" w:space="0" w:color="auto"/>
              <w:left w:val="single" w:sz="4" w:space="0" w:color="auto"/>
              <w:bottom w:val="single" w:sz="4" w:space="0" w:color="auto"/>
              <w:right w:val="single" w:sz="4" w:space="0" w:color="auto"/>
            </w:tcBorders>
            <w:shd w:val="clear" w:color="auto" w:fill="E5EFD2"/>
          </w:tcPr>
          <w:p w:rsidR="00235E8F" w:rsidRPr="004D177F" w:rsidRDefault="00235E8F" w:rsidP="00235E8F">
            <w:pPr>
              <w:spacing w:before="120" w:after="120"/>
              <w:ind w:left="176"/>
              <w:rPr>
                <w:rFonts w:cs="Arial"/>
                <w:b/>
                <w:sz w:val="18"/>
                <w:szCs w:val="18"/>
                <w:lang w:val="en-AU"/>
              </w:rPr>
            </w:pPr>
            <w:r w:rsidRPr="004D177F">
              <w:rPr>
                <w:rFonts w:eastAsia="Times New Roman" w:cs="Arial"/>
                <w:b/>
                <w:color w:val="000000" w:themeColor="text1"/>
                <w:szCs w:val="20"/>
              </w:rPr>
              <w:t>Possible activities</w:t>
            </w:r>
          </w:p>
        </w:tc>
        <w:tc>
          <w:tcPr>
            <w:tcW w:w="404" w:type="pct"/>
            <w:tcBorders>
              <w:top w:val="single" w:sz="4" w:space="0" w:color="auto"/>
              <w:left w:val="single" w:sz="4" w:space="0" w:color="auto"/>
              <w:bottom w:val="single" w:sz="4" w:space="0" w:color="auto"/>
              <w:right w:val="single" w:sz="4" w:space="0" w:color="auto"/>
            </w:tcBorders>
            <w:shd w:val="clear" w:color="auto" w:fill="E5EFD2"/>
          </w:tcPr>
          <w:p w:rsidR="00235E8F" w:rsidRPr="004D177F" w:rsidRDefault="00235E8F" w:rsidP="00235E8F">
            <w:pPr>
              <w:spacing w:before="120" w:after="120"/>
              <w:ind w:left="176"/>
              <w:rPr>
                <w:rFonts w:cs="Arial"/>
                <w:b/>
                <w:sz w:val="18"/>
                <w:szCs w:val="18"/>
                <w:lang w:val="en-AU"/>
              </w:rPr>
            </w:pPr>
            <w:r w:rsidRPr="004D177F">
              <w:rPr>
                <w:rFonts w:cs="Arial"/>
                <w:b/>
                <w:sz w:val="18"/>
                <w:szCs w:val="18"/>
                <w:lang w:val="en-AU"/>
              </w:rPr>
              <w:t>Who</w:t>
            </w:r>
          </w:p>
        </w:tc>
        <w:tc>
          <w:tcPr>
            <w:tcW w:w="354" w:type="pct"/>
            <w:tcBorders>
              <w:top w:val="single" w:sz="4" w:space="0" w:color="auto"/>
              <w:left w:val="single" w:sz="4" w:space="0" w:color="auto"/>
              <w:bottom w:val="single" w:sz="4" w:space="0" w:color="auto"/>
              <w:right w:val="single" w:sz="4" w:space="0" w:color="auto"/>
            </w:tcBorders>
            <w:shd w:val="clear" w:color="auto" w:fill="E5EFD2"/>
          </w:tcPr>
          <w:p w:rsidR="00235E8F" w:rsidRPr="004D177F" w:rsidRDefault="00235E8F" w:rsidP="00235E8F">
            <w:pPr>
              <w:spacing w:before="120" w:after="120"/>
              <w:ind w:left="176"/>
              <w:rPr>
                <w:rFonts w:cs="Arial"/>
                <w:b/>
                <w:sz w:val="18"/>
                <w:szCs w:val="18"/>
                <w:lang w:val="en-AU"/>
              </w:rPr>
            </w:pPr>
            <w:r w:rsidRPr="004D177F">
              <w:rPr>
                <w:rFonts w:cs="Arial"/>
                <w:b/>
                <w:sz w:val="18"/>
                <w:szCs w:val="18"/>
                <w:lang w:val="en-AU"/>
              </w:rPr>
              <w:t>Date</w:t>
            </w:r>
          </w:p>
        </w:tc>
      </w:tr>
      <w:tr w:rsidR="00235E8F" w:rsidTr="00122DC3">
        <w:trPr>
          <w:trHeight w:val="554"/>
        </w:trPr>
        <w:tc>
          <w:tcPr>
            <w:tcW w:w="4242" w:type="pct"/>
            <w:gridSpan w:val="4"/>
            <w:tcBorders>
              <w:left w:val="single" w:sz="4" w:space="0" w:color="auto"/>
              <w:right w:val="single" w:sz="4" w:space="0" w:color="auto"/>
            </w:tcBorders>
          </w:tcPr>
          <w:p w:rsidR="00235E8F" w:rsidRPr="00BB15B3" w:rsidRDefault="00235E8F" w:rsidP="00235E8F">
            <w:pPr>
              <w:spacing w:after="100"/>
              <w:rPr>
                <w:rFonts w:eastAsia="Times New Roman" w:cs="Tahoma"/>
                <w:color w:val="000000" w:themeColor="text1"/>
                <w:sz w:val="18"/>
                <w:szCs w:val="18"/>
                <w:lang w:val="en-AU" w:eastAsia="en-AU"/>
              </w:rPr>
            </w:pPr>
            <w:r w:rsidRPr="00BB15B3">
              <w:rPr>
                <w:rFonts w:eastAsia="Times New Roman" w:cs="Tahoma"/>
                <w:color w:val="000000" w:themeColor="text1"/>
                <w:sz w:val="18"/>
                <w:szCs w:val="18"/>
                <w:lang w:val="en-AU" w:eastAsia="en-AU"/>
              </w:rPr>
              <w:t>Follow up eLearning modules (especially in high-risk areas) with face-to-face training (as this is a critical component in changing behaviour and shaping culture).</w:t>
            </w:r>
          </w:p>
        </w:tc>
        <w:tc>
          <w:tcPr>
            <w:tcW w:w="404" w:type="pct"/>
            <w:tcBorders>
              <w:left w:val="single" w:sz="4" w:space="0" w:color="auto"/>
              <w:right w:val="single" w:sz="4" w:space="0" w:color="auto"/>
            </w:tcBorders>
          </w:tcPr>
          <w:p w:rsidR="00235E8F" w:rsidRPr="007062AC" w:rsidRDefault="00235E8F" w:rsidP="00235E8F">
            <w:pPr>
              <w:rPr>
                <w:rFonts w:cs="Arial"/>
                <w:sz w:val="18"/>
                <w:szCs w:val="18"/>
                <w:lang w:val="en-AU"/>
              </w:rPr>
            </w:pPr>
          </w:p>
        </w:tc>
        <w:tc>
          <w:tcPr>
            <w:tcW w:w="354" w:type="pct"/>
            <w:tcBorders>
              <w:left w:val="single" w:sz="4" w:space="0" w:color="auto"/>
              <w:right w:val="single" w:sz="4" w:space="0" w:color="auto"/>
            </w:tcBorders>
          </w:tcPr>
          <w:p w:rsidR="00235E8F" w:rsidRDefault="00235E8F" w:rsidP="00235E8F">
            <w:pPr>
              <w:rPr>
                <w:rFonts w:cs="Arial"/>
                <w:sz w:val="18"/>
                <w:szCs w:val="18"/>
                <w:lang w:val="en-AU"/>
              </w:rPr>
            </w:pPr>
          </w:p>
        </w:tc>
      </w:tr>
      <w:tr w:rsidR="00235E8F" w:rsidTr="00122DC3">
        <w:trPr>
          <w:trHeight w:val="562"/>
        </w:trPr>
        <w:tc>
          <w:tcPr>
            <w:tcW w:w="4242" w:type="pct"/>
            <w:gridSpan w:val="4"/>
            <w:tcBorders>
              <w:left w:val="single" w:sz="4" w:space="0" w:color="auto"/>
              <w:right w:val="single" w:sz="4" w:space="0" w:color="auto"/>
            </w:tcBorders>
          </w:tcPr>
          <w:p w:rsidR="00235E8F" w:rsidRPr="00BB15B3" w:rsidRDefault="00235E8F" w:rsidP="00235E8F">
            <w:pPr>
              <w:spacing w:after="100"/>
              <w:rPr>
                <w:rFonts w:eastAsia="Times New Roman" w:cs="Tahoma"/>
                <w:color w:val="000000" w:themeColor="text1"/>
                <w:sz w:val="18"/>
                <w:szCs w:val="18"/>
                <w:lang w:val="en-AU" w:eastAsia="en-AU"/>
              </w:rPr>
            </w:pPr>
            <w:r w:rsidRPr="00BB15B3">
              <w:rPr>
                <w:rFonts w:eastAsia="Times New Roman" w:cs="Tahoma"/>
                <w:color w:val="000000" w:themeColor="text1"/>
                <w:sz w:val="18"/>
                <w:szCs w:val="18"/>
                <w:lang w:val="en-AU" w:eastAsia="en-AU"/>
              </w:rPr>
              <w:t>Training that clarifies what an ‘intrusive question’ and ‘sexually suggestive comment’ is, given PMS results of most instances of sexual harassment being verbal.</w:t>
            </w:r>
          </w:p>
        </w:tc>
        <w:tc>
          <w:tcPr>
            <w:tcW w:w="404" w:type="pct"/>
            <w:tcBorders>
              <w:left w:val="single" w:sz="4" w:space="0" w:color="auto"/>
              <w:right w:val="single" w:sz="4" w:space="0" w:color="auto"/>
            </w:tcBorders>
          </w:tcPr>
          <w:p w:rsidR="00235E8F" w:rsidRPr="007062AC" w:rsidRDefault="00235E8F" w:rsidP="00235E8F">
            <w:pPr>
              <w:rPr>
                <w:rFonts w:cs="Arial"/>
                <w:sz w:val="18"/>
                <w:szCs w:val="18"/>
                <w:lang w:val="en-AU"/>
              </w:rPr>
            </w:pPr>
          </w:p>
        </w:tc>
        <w:tc>
          <w:tcPr>
            <w:tcW w:w="354" w:type="pct"/>
            <w:tcBorders>
              <w:left w:val="single" w:sz="4" w:space="0" w:color="auto"/>
              <w:right w:val="single" w:sz="4" w:space="0" w:color="auto"/>
            </w:tcBorders>
          </w:tcPr>
          <w:p w:rsidR="00235E8F" w:rsidRDefault="00235E8F" w:rsidP="00235E8F">
            <w:pPr>
              <w:rPr>
                <w:rFonts w:cs="Arial"/>
                <w:sz w:val="18"/>
                <w:szCs w:val="18"/>
                <w:lang w:val="en-AU"/>
              </w:rPr>
            </w:pPr>
          </w:p>
        </w:tc>
      </w:tr>
      <w:tr w:rsidR="00235E8F" w:rsidTr="00122DC3">
        <w:trPr>
          <w:trHeight w:val="562"/>
        </w:trPr>
        <w:tc>
          <w:tcPr>
            <w:tcW w:w="4242" w:type="pct"/>
            <w:gridSpan w:val="4"/>
            <w:tcBorders>
              <w:left w:val="single" w:sz="4" w:space="0" w:color="auto"/>
              <w:right w:val="single" w:sz="4" w:space="0" w:color="auto"/>
            </w:tcBorders>
          </w:tcPr>
          <w:p w:rsidR="00235E8F" w:rsidRPr="00BB15B3" w:rsidRDefault="00235E8F" w:rsidP="00235E8F">
            <w:pPr>
              <w:spacing w:after="100"/>
              <w:rPr>
                <w:rFonts w:eastAsia="Times New Roman" w:cs="Tahoma"/>
                <w:color w:val="000000" w:themeColor="text1"/>
                <w:sz w:val="18"/>
                <w:szCs w:val="18"/>
                <w:lang w:val="en-AU" w:eastAsia="en-AU"/>
              </w:rPr>
            </w:pPr>
            <w:r w:rsidRPr="00BB15B3">
              <w:rPr>
                <w:rFonts w:eastAsia="Times New Roman" w:cs="Arial"/>
                <w:color w:val="000000" w:themeColor="text1"/>
                <w:sz w:val="18"/>
                <w:szCs w:val="18"/>
                <w:lang w:val="en-AU" w:eastAsia="en-AU"/>
              </w:rPr>
              <w:lastRenderedPageBreak/>
              <w:t>Departments to undertake ‘Raise it’ training to equip managers with the skills necessary in identifying topics for conversation in respect to sexual harassment and workplace equality.</w:t>
            </w:r>
          </w:p>
        </w:tc>
        <w:tc>
          <w:tcPr>
            <w:tcW w:w="404" w:type="pct"/>
            <w:tcBorders>
              <w:left w:val="single" w:sz="4" w:space="0" w:color="auto"/>
              <w:right w:val="single" w:sz="4" w:space="0" w:color="auto"/>
            </w:tcBorders>
          </w:tcPr>
          <w:p w:rsidR="00235E8F" w:rsidRPr="007062AC" w:rsidRDefault="00235E8F" w:rsidP="00235E8F">
            <w:pPr>
              <w:rPr>
                <w:rFonts w:cs="Arial"/>
                <w:sz w:val="18"/>
                <w:szCs w:val="18"/>
                <w:lang w:val="en-AU"/>
              </w:rPr>
            </w:pPr>
          </w:p>
        </w:tc>
        <w:tc>
          <w:tcPr>
            <w:tcW w:w="354" w:type="pct"/>
            <w:tcBorders>
              <w:left w:val="single" w:sz="4" w:space="0" w:color="auto"/>
              <w:right w:val="single" w:sz="4" w:space="0" w:color="auto"/>
            </w:tcBorders>
          </w:tcPr>
          <w:p w:rsidR="00235E8F" w:rsidRDefault="00235E8F" w:rsidP="00235E8F">
            <w:pPr>
              <w:rPr>
                <w:rFonts w:cs="Arial"/>
                <w:sz w:val="18"/>
                <w:szCs w:val="18"/>
                <w:lang w:val="en-AU"/>
              </w:rPr>
            </w:pPr>
          </w:p>
        </w:tc>
      </w:tr>
      <w:tr w:rsidR="00235E8F" w:rsidTr="00122DC3">
        <w:trPr>
          <w:trHeight w:val="562"/>
        </w:trPr>
        <w:tc>
          <w:tcPr>
            <w:tcW w:w="4242" w:type="pct"/>
            <w:gridSpan w:val="4"/>
            <w:tcBorders>
              <w:left w:val="single" w:sz="4" w:space="0" w:color="auto"/>
              <w:right w:val="single" w:sz="4" w:space="0" w:color="auto"/>
            </w:tcBorders>
          </w:tcPr>
          <w:p w:rsidR="00235E8F" w:rsidRPr="00BB15B3" w:rsidRDefault="00235E8F" w:rsidP="00235E8F">
            <w:pPr>
              <w:spacing w:after="100"/>
              <w:rPr>
                <w:rFonts w:eastAsia="Times New Roman" w:cs="Tahoma"/>
                <w:color w:val="000000" w:themeColor="text1"/>
                <w:sz w:val="18"/>
                <w:szCs w:val="18"/>
                <w:lang w:val="en-AU" w:eastAsia="en-AU"/>
              </w:rPr>
            </w:pPr>
            <w:r w:rsidRPr="00BB15B3">
              <w:rPr>
                <w:rFonts w:eastAsia="Times New Roman" w:cs="Arial"/>
                <w:color w:val="000000" w:themeColor="text1"/>
                <w:sz w:val="18"/>
                <w:szCs w:val="18"/>
                <w:lang w:val="en-AU" w:eastAsia="en-AU"/>
              </w:rPr>
              <w:t>Departments to undertake periodic evaluation or ‘pulse checks’ of those who have undertaken training to determine benefit.</w:t>
            </w:r>
          </w:p>
        </w:tc>
        <w:tc>
          <w:tcPr>
            <w:tcW w:w="404" w:type="pct"/>
            <w:tcBorders>
              <w:left w:val="single" w:sz="4" w:space="0" w:color="auto"/>
              <w:right w:val="single" w:sz="4" w:space="0" w:color="auto"/>
            </w:tcBorders>
          </w:tcPr>
          <w:p w:rsidR="00235E8F" w:rsidRPr="007062AC" w:rsidRDefault="00235E8F" w:rsidP="00235E8F">
            <w:pPr>
              <w:rPr>
                <w:rFonts w:cs="Arial"/>
                <w:sz w:val="18"/>
                <w:szCs w:val="18"/>
                <w:lang w:val="en-AU"/>
              </w:rPr>
            </w:pPr>
          </w:p>
        </w:tc>
        <w:tc>
          <w:tcPr>
            <w:tcW w:w="354" w:type="pct"/>
            <w:tcBorders>
              <w:left w:val="single" w:sz="4" w:space="0" w:color="auto"/>
              <w:right w:val="single" w:sz="4" w:space="0" w:color="auto"/>
            </w:tcBorders>
          </w:tcPr>
          <w:p w:rsidR="00235E8F" w:rsidRDefault="00235E8F" w:rsidP="00235E8F">
            <w:pPr>
              <w:rPr>
                <w:rFonts w:cs="Arial"/>
                <w:sz w:val="18"/>
                <w:szCs w:val="18"/>
                <w:lang w:val="en-AU"/>
              </w:rPr>
            </w:pPr>
          </w:p>
        </w:tc>
      </w:tr>
    </w:tbl>
    <w:p w:rsidR="00CB08CD" w:rsidRDefault="00CB08CD" w:rsidP="00FF5708">
      <w:pPr>
        <w:pStyle w:val="BodyVPSC"/>
      </w:pPr>
    </w:p>
    <w:tbl>
      <w:tblPr>
        <w:tblStyle w:val="InternalTable11"/>
        <w:tblW w:w="4950" w:type="pct"/>
        <w:tblInd w:w="108" w:type="dxa"/>
        <w:tblLayout w:type="fixed"/>
        <w:tblLook w:val="00A0" w:firstRow="1" w:lastRow="0" w:firstColumn="1" w:lastColumn="0" w:noHBand="0" w:noVBand="0"/>
      </w:tblPr>
      <w:tblGrid>
        <w:gridCol w:w="2772"/>
        <w:gridCol w:w="7149"/>
        <w:gridCol w:w="994"/>
        <w:gridCol w:w="991"/>
        <w:gridCol w:w="1134"/>
        <w:gridCol w:w="994"/>
      </w:tblGrid>
      <w:tr w:rsidR="006F592E" w:rsidRPr="00BB15B3" w:rsidTr="00122DC3">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6"/>
            <w:tcBorders>
              <w:top w:val="single" w:sz="4" w:space="0" w:color="auto"/>
              <w:left w:val="single" w:sz="4" w:space="0" w:color="auto"/>
              <w:bottom w:val="single" w:sz="4" w:space="0" w:color="auto"/>
              <w:right w:val="single" w:sz="4" w:space="0" w:color="auto"/>
            </w:tcBorders>
          </w:tcPr>
          <w:p w:rsidR="006F592E" w:rsidRPr="00BB15B3" w:rsidRDefault="006904A6" w:rsidP="0087322E">
            <w:pPr>
              <w:rPr>
                <w:rFonts w:eastAsia="Times New Roman" w:cs="Arial"/>
                <w:color w:val="FFFFFF"/>
                <w:sz w:val="18"/>
                <w:szCs w:val="18"/>
              </w:rPr>
            </w:pPr>
            <w:r>
              <w:rPr>
                <w:rFonts w:eastAsia="Times New Roman" w:cs="Arial"/>
                <w:color w:val="FFFFFF"/>
                <w:sz w:val="28"/>
                <w:szCs w:val="28"/>
              </w:rPr>
              <w:t>6</w:t>
            </w:r>
            <w:r w:rsidR="006F592E" w:rsidRPr="00BB15B3">
              <w:rPr>
                <w:rFonts w:eastAsia="Times New Roman" w:cs="Arial"/>
                <w:color w:val="FFFFFF"/>
                <w:sz w:val="28"/>
                <w:szCs w:val="28"/>
              </w:rPr>
              <w:t xml:space="preserve">. </w:t>
            </w:r>
            <w:r w:rsidR="00931D10">
              <w:rPr>
                <w:rFonts w:eastAsia="Times New Roman" w:cs="Arial"/>
                <w:color w:val="FFFFFF"/>
                <w:sz w:val="28"/>
                <w:szCs w:val="28"/>
              </w:rPr>
              <w:t>Establish and maintain a t</w:t>
            </w:r>
            <w:r w:rsidR="006F592E" w:rsidRPr="00BB15B3">
              <w:rPr>
                <w:rFonts w:eastAsia="Times New Roman" w:cs="Arial"/>
                <w:color w:val="FFFFFF"/>
                <w:sz w:val="28"/>
                <w:szCs w:val="28"/>
              </w:rPr>
              <w:t>rusted and accessible complaints processes</w:t>
            </w:r>
          </w:p>
        </w:tc>
      </w:tr>
      <w:tr w:rsidR="006F592E" w:rsidRPr="00BB15B3" w:rsidTr="00122DC3">
        <w:tc>
          <w:tcPr>
            <w:tcW w:w="5000" w:type="pct"/>
            <w:gridSpan w:val="6"/>
            <w:tcBorders>
              <w:top w:val="single" w:sz="4" w:space="0" w:color="auto"/>
              <w:left w:val="single" w:sz="4" w:space="0" w:color="auto"/>
              <w:bottom w:val="single" w:sz="4" w:space="0" w:color="auto"/>
              <w:right w:val="single" w:sz="4" w:space="0" w:color="auto"/>
            </w:tcBorders>
            <w:shd w:val="clear" w:color="auto" w:fill="E5EFD2"/>
          </w:tcPr>
          <w:p w:rsidR="006F592E" w:rsidRPr="00BB15B3" w:rsidRDefault="006F592E" w:rsidP="0087322E">
            <w:pPr>
              <w:rPr>
                <w:rFonts w:eastAsia="Times New Roman" w:cs="Arial"/>
                <w:b/>
                <w:color w:val="FFFFFF"/>
                <w:szCs w:val="20"/>
              </w:rPr>
            </w:pPr>
            <w:r w:rsidRPr="00BB15B3">
              <w:rPr>
                <w:rFonts w:eastAsia="Times New Roman" w:cs="Arial"/>
                <w:szCs w:val="20"/>
              </w:rPr>
              <w:t>What we know: Fair, accessible and consistently applied complaints processes are vital if people are to have the confidence to report sexual harassment</w:t>
            </w:r>
            <w:r w:rsidRPr="00BB15B3">
              <w:t>.</w:t>
            </w:r>
          </w:p>
        </w:tc>
      </w:tr>
      <w:tr w:rsidR="006F592E" w:rsidRPr="007062AC" w:rsidTr="00122DC3">
        <w:trPr>
          <w:trHeight w:val="393"/>
        </w:trPr>
        <w:tc>
          <w:tcPr>
            <w:tcW w:w="988" w:type="pct"/>
            <w:tcBorders>
              <w:top w:val="single" w:sz="4" w:space="0" w:color="auto"/>
              <w:left w:val="single" w:sz="4" w:space="0" w:color="auto"/>
              <w:bottom w:val="single" w:sz="4" w:space="0" w:color="auto"/>
              <w:right w:val="single" w:sz="4" w:space="0" w:color="auto"/>
            </w:tcBorders>
          </w:tcPr>
          <w:p w:rsidR="006F592E" w:rsidRPr="00BB15B3" w:rsidRDefault="006F592E" w:rsidP="0087322E">
            <w:pPr>
              <w:rPr>
                <w:rFonts w:eastAsia="Times New Roman" w:cs="Arial"/>
                <w:b/>
                <w:color w:val="000000" w:themeColor="text1"/>
                <w:sz w:val="18"/>
                <w:szCs w:val="18"/>
              </w:rPr>
            </w:pPr>
            <w:r w:rsidRPr="00BB15B3">
              <w:rPr>
                <w:rFonts w:eastAsia="Times New Roman" w:cs="Arial"/>
                <w:b/>
                <w:color w:val="000000" w:themeColor="text1"/>
                <w:sz w:val="18"/>
                <w:szCs w:val="18"/>
              </w:rPr>
              <w:t>Outco</w:t>
            </w:r>
            <w:r w:rsidRPr="00BB15B3">
              <w:rPr>
                <w:rFonts w:cs="Arial"/>
                <w:b/>
                <w:sz w:val="18"/>
                <w:szCs w:val="18"/>
              </w:rPr>
              <w:t>me</w:t>
            </w:r>
          </w:p>
        </w:tc>
        <w:tc>
          <w:tcPr>
            <w:tcW w:w="2547" w:type="pct"/>
            <w:tcBorders>
              <w:top w:val="single" w:sz="4" w:space="0" w:color="auto"/>
              <w:left w:val="single" w:sz="4" w:space="0" w:color="auto"/>
              <w:right w:val="single" w:sz="4" w:space="0" w:color="auto"/>
            </w:tcBorders>
          </w:tcPr>
          <w:p w:rsidR="006F592E" w:rsidRPr="00BB15B3" w:rsidRDefault="008B7DFE" w:rsidP="0087322E">
            <w:pPr>
              <w:rPr>
                <w:rFonts w:cs="Arial"/>
                <w:sz w:val="18"/>
                <w:szCs w:val="18"/>
                <w:lang w:val="en-AU"/>
              </w:rPr>
            </w:pPr>
            <w:r>
              <w:rPr>
                <w:rFonts w:cs="Arial"/>
                <w:b/>
                <w:sz w:val="18"/>
                <w:szCs w:val="18"/>
              </w:rPr>
              <w:t>Suggested i</w:t>
            </w:r>
            <w:r w:rsidR="006F592E" w:rsidRPr="00BB15B3">
              <w:rPr>
                <w:rFonts w:cs="Arial"/>
                <w:b/>
                <w:sz w:val="18"/>
                <w:szCs w:val="18"/>
              </w:rPr>
              <w:t>mpact measures</w:t>
            </w:r>
          </w:p>
        </w:tc>
        <w:tc>
          <w:tcPr>
            <w:tcW w:w="354" w:type="pct"/>
            <w:tcBorders>
              <w:top w:val="single" w:sz="4" w:space="0" w:color="auto"/>
              <w:left w:val="single" w:sz="4" w:space="0" w:color="auto"/>
              <w:right w:val="single" w:sz="4" w:space="0" w:color="auto"/>
            </w:tcBorders>
          </w:tcPr>
          <w:p w:rsidR="006F592E" w:rsidRPr="007062AC" w:rsidRDefault="006F592E" w:rsidP="00BE5719">
            <w:pPr>
              <w:jc w:val="center"/>
              <w:rPr>
                <w:rFonts w:cs="Arial"/>
                <w:b/>
                <w:i/>
                <w:sz w:val="18"/>
                <w:szCs w:val="18"/>
                <w:lang w:val="en-AU"/>
              </w:rPr>
            </w:pPr>
            <w:r w:rsidRPr="007062AC">
              <w:rPr>
                <w:rFonts w:cs="Arial"/>
                <w:b/>
                <w:sz w:val="18"/>
                <w:szCs w:val="18"/>
                <w:lang w:val="en-AU"/>
              </w:rPr>
              <w:t>Baseline</w:t>
            </w:r>
          </w:p>
        </w:tc>
        <w:tc>
          <w:tcPr>
            <w:tcW w:w="353" w:type="pct"/>
            <w:tcBorders>
              <w:top w:val="single" w:sz="4" w:space="0" w:color="auto"/>
              <w:left w:val="single" w:sz="4" w:space="0" w:color="auto"/>
              <w:right w:val="single" w:sz="4" w:space="0" w:color="auto"/>
            </w:tcBorders>
          </w:tcPr>
          <w:p w:rsidR="006F592E" w:rsidRDefault="006F592E" w:rsidP="00BE5719">
            <w:pPr>
              <w:jc w:val="center"/>
              <w:rPr>
                <w:rFonts w:cs="Arial"/>
                <w:b/>
                <w:sz w:val="18"/>
                <w:szCs w:val="18"/>
                <w:lang w:val="en-AU"/>
              </w:rPr>
            </w:pPr>
            <w:r>
              <w:rPr>
                <w:rFonts w:cs="Arial"/>
                <w:b/>
                <w:sz w:val="18"/>
                <w:szCs w:val="18"/>
                <w:lang w:val="en-AU"/>
              </w:rPr>
              <w:t>Target</w:t>
            </w:r>
          </w:p>
        </w:tc>
        <w:tc>
          <w:tcPr>
            <w:tcW w:w="404" w:type="pct"/>
            <w:tcBorders>
              <w:top w:val="single" w:sz="4" w:space="0" w:color="auto"/>
              <w:left w:val="single" w:sz="4" w:space="0" w:color="auto"/>
              <w:right w:val="single" w:sz="4" w:space="0" w:color="auto"/>
            </w:tcBorders>
          </w:tcPr>
          <w:p w:rsidR="006F592E" w:rsidRPr="007062AC" w:rsidRDefault="006F592E" w:rsidP="00BE5719">
            <w:pPr>
              <w:jc w:val="center"/>
              <w:rPr>
                <w:rFonts w:cs="Arial"/>
                <w:b/>
                <w:sz w:val="18"/>
                <w:szCs w:val="18"/>
                <w:lang w:val="en-AU"/>
              </w:rPr>
            </w:pPr>
            <w:r>
              <w:rPr>
                <w:rFonts w:cs="Arial"/>
                <w:b/>
                <w:sz w:val="18"/>
                <w:szCs w:val="18"/>
                <w:lang w:val="en-AU"/>
              </w:rPr>
              <w:t>Progress</w:t>
            </w:r>
          </w:p>
        </w:tc>
        <w:tc>
          <w:tcPr>
            <w:tcW w:w="354" w:type="pct"/>
            <w:tcBorders>
              <w:top w:val="single" w:sz="4" w:space="0" w:color="auto"/>
              <w:left w:val="single" w:sz="4" w:space="0" w:color="auto"/>
              <w:right w:val="single" w:sz="4" w:space="0" w:color="auto"/>
            </w:tcBorders>
          </w:tcPr>
          <w:p w:rsidR="006F592E" w:rsidRPr="007062AC" w:rsidRDefault="00122DC3" w:rsidP="00BE5719">
            <w:pPr>
              <w:jc w:val="center"/>
              <w:rPr>
                <w:rFonts w:cs="Arial"/>
                <w:b/>
                <w:sz w:val="18"/>
                <w:szCs w:val="18"/>
                <w:lang w:val="en-AU"/>
              </w:rPr>
            </w:pPr>
            <w:r>
              <w:rPr>
                <w:rFonts w:cs="Arial"/>
                <w:b/>
                <w:sz w:val="18"/>
                <w:szCs w:val="18"/>
                <w:lang w:val="en-AU"/>
              </w:rPr>
              <w:t>S</w:t>
            </w:r>
            <w:r w:rsidR="006F592E" w:rsidRPr="007062AC">
              <w:rPr>
                <w:rFonts w:cs="Arial"/>
                <w:b/>
                <w:sz w:val="18"/>
                <w:szCs w:val="18"/>
                <w:lang w:val="en-AU"/>
              </w:rPr>
              <w:t>ource</w:t>
            </w:r>
          </w:p>
        </w:tc>
      </w:tr>
      <w:tr w:rsidR="006F592E" w:rsidRPr="007062AC" w:rsidTr="00122DC3">
        <w:trPr>
          <w:trHeight w:val="393"/>
        </w:trPr>
        <w:tc>
          <w:tcPr>
            <w:tcW w:w="988" w:type="pct"/>
            <w:vMerge w:val="restart"/>
            <w:tcBorders>
              <w:top w:val="single" w:sz="4" w:space="0" w:color="auto"/>
              <w:left w:val="single" w:sz="4" w:space="0" w:color="auto"/>
              <w:right w:val="single" w:sz="4" w:space="0" w:color="auto"/>
            </w:tcBorders>
          </w:tcPr>
          <w:p w:rsidR="006F592E" w:rsidRPr="00BB15B3" w:rsidRDefault="006F592E" w:rsidP="00FA0FC9">
            <w:pPr>
              <w:rPr>
                <w:rFonts w:eastAsia="Times New Roman" w:cs="Arial"/>
                <w:b/>
                <w:color w:val="000000" w:themeColor="text1"/>
                <w:sz w:val="18"/>
                <w:szCs w:val="18"/>
              </w:rPr>
            </w:pPr>
            <w:r w:rsidRPr="00BB15B3">
              <w:rPr>
                <w:rFonts w:eastAsia="Times New Roman" w:cs="Arial"/>
                <w:color w:val="000000" w:themeColor="text1"/>
                <w:sz w:val="18"/>
                <w:szCs w:val="18"/>
                <w:lang w:val="en-AU" w:eastAsia="en-AU"/>
              </w:rPr>
              <w:t>Complaints processes are accessible to all staff</w:t>
            </w:r>
          </w:p>
        </w:tc>
        <w:tc>
          <w:tcPr>
            <w:tcW w:w="2547" w:type="pct"/>
            <w:tcBorders>
              <w:left w:val="single" w:sz="4" w:space="0" w:color="auto"/>
              <w:right w:val="single" w:sz="4" w:space="0" w:color="auto"/>
            </w:tcBorders>
          </w:tcPr>
          <w:p w:rsidR="006F592E" w:rsidRPr="00BB15B3" w:rsidRDefault="006F592E" w:rsidP="00FA0FC9">
            <w:pPr>
              <w:rPr>
                <w:rFonts w:cs="Arial"/>
                <w:sz w:val="18"/>
                <w:szCs w:val="18"/>
                <w:lang w:val="en-AU"/>
              </w:rPr>
            </w:pPr>
            <w:r w:rsidRPr="00BB15B3">
              <w:rPr>
                <w:rFonts w:cs="Arial"/>
                <w:sz w:val="18"/>
                <w:szCs w:val="18"/>
                <w:lang w:val="en-AU"/>
              </w:rPr>
              <w:t>Clearly articulated complaints processes are available on departmental intranets</w:t>
            </w:r>
          </w:p>
        </w:tc>
        <w:tc>
          <w:tcPr>
            <w:tcW w:w="354" w:type="pct"/>
            <w:tcBorders>
              <w:left w:val="single" w:sz="4" w:space="0" w:color="auto"/>
              <w:right w:val="single" w:sz="4" w:space="0" w:color="auto"/>
            </w:tcBorders>
          </w:tcPr>
          <w:p w:rsidR="006F592E" w:rsidRPr="00BB15B3" w:rsidRDefault="006F592E" w:rsidP="00FA0FC9">
            <w:pPr>
              <w:jc w:val="right"/>
              <w:rPr>
                <w:rFonts w:cs="Arial"/>
                <w:sz w:val="18"/>
                <w:szCs w:val="18"/>
                <w:lang w:val="en-AU"/>
              </w:rPr>
            </w:pPr>
            <w:r w:rsidRPr="00BB15B3">
              <w:rPr>
                <w:rFonts w:cs="Arial"/>
                <w:sz w:val="18"/>
                <w:szCs w:val="18"/>
                <w:lang w:val="en-AU"/>
              </w:rPr>
              <w:t>100%</w:t>
            </w:r>
          </w:p>
        </w:tc>
        <w:tc>
          <w:tcPr>
            <w:tcW w:w="353" w:type="pct"/>
            <w:tcBorders>
              <w:left w:val="single" w:sz="4" w:space="0" w:color="auto"/>
              <w:right w:val="single" w:sz="4" w:space="0" w:color="auto"/>
            </w:tcBorders>
          </w:tcPr>
          <w:p w:rsidR="006F592E" w:rsidRPr="007062AC" w:rsidRDefault="006F592E" w:rsidP="00FA0FC9">
            <w:pPr>
              <w:rPr>
                <w:rFonts w:cs="Arial"/>
                <w:sz w:val="18"/>
                <w:szCs w:val="18"/>
                <w:lang w:val="en-AU"/>
              </w:rPr>
            </w:pPr>
          </w:p>
        </w:tc>
        <w:tc>
          <w:tcPr>
            <w:tcW w:w="404" w:type="pct"/>
            <w:tcBorders>
              <w:left w:val="single" w:sz="4" w:space="0" w:color="auto"/>
              <w:right w:val="single" w:sz="4" w:space="0" w:color="auto"/>
            </w:tcBorders>
          </w:tcPr>
          <w:p w:rsidR="006F592E" w:rsidRPr="007062AC" w:rsidRDefault="006F592E" w:rsidP="00FA0FC9">
            <w:pPr>
              <w:rPr>
                <w:rFonts w:cs="Arial"/>
                <w:sz w:val="18"/>
                <w:szCs w:val="18"/>
                <w:lang w:val="en-AU"/>
              </w:rPr>
            </w:pPr>
          </w:p>
        </w:tc>
        <w:tc>
          <w:tcPr>
            <w:tcW w:w="354" w:type="pct"/>
            <w:tcBorders>
              <w:left w:val="single" w:sz="4" w:space="0" w:color="auto"/>
              <w:right w:val="single" w:sz="4" w:space="0" w:color="auto"/>
            </w:tcBorders>
          </w:tcPr>
          <w:p w:rsidR="006F592E" w:rsidRPr="00BB15B3" w:rsidRDefault="006F592E" w:rsidP="00FA0FC9">
            <w:pPr>
              <w:rPr>
                <w:rFonts w:cs="Arial"/>
                <w:sz w:val="18"/>
                <w:szCs w:val="18"/>
                <w:lang w:val="en-AU"/>
              </w:rPr>
            </w:pPr>
            <w:r>
              <w:rPr>
                <w:rFonts w:cs="Arial"/>
                <w:sz w:val="18"/>
                <w:szCs w:val="18"/>
                <w:lang w:val="en-AU"/>
              </w:rPr>
              <w:t>Dept</w:t>
            </w:r>
          </w:p>
        </w:tc>
      </w:tr>
      <w:tr w:rsidR="006F592E" w:rsidRPr="007062AC" w:rsidTr="00122DC3">
        <w:trPr>
          <w:trHeight w:val="393"/>
        </w:trPr>
        <w:tc>
          <w:tcPr>
            <w:tcW w:w="988" w:type="pct"/>
            <w:vMerge/>
            <w:tcBorders>
              <w:left w:val="single" w:sz="4" w:space="0" w:color="auto"/>
              <w:bottom w:val="single" w:sz="4" w:space="0" w:color="auto"/>
              <w:right w:val="single" w:sz="4" w:space="0" w:color="auto"/>
            </w:tcBorders>
          </w:tcPr>
          <w:p w:rsidR="006F592E" w:rsidRPr="007062AC" w:rsidRDefault="006F592E" w:rsidP="00FA0FC9">
            <w:pPr>
              <w:rPr>
                <w:rFonts w:eastAsia="Times New Roman" w:cs="Arial"/>
                <w:color w:val="000000" w:themeColor="text1"/>
                <w:sz w:val="18"/>
                <w:szCs w:val="18"/>
                <w:lang w:val="en-AU" w:eastAsia="en-AU"/>
              </w:rPr>
            </w:pPr>
          </w:p>
        </w:tc>
        <w:tc>
          <w:tcPr>
            <w:tcW w:w="2547" w:type="pct"/>
            <w:tcBorders>
              <w:left w:val="single" w:sz="4" w:space="0" w:color="auto"/>
              <w:right w:val="single" w:sz="4" w:space="0" w:color="auto"/>
            </w:tcBorders>
          </w:tcPr>
          <w:p w:rsidR="006F592E" w:rsidRPr="007062AC" w:rsidRDefault="006F592E" w:rsidP="00FA0FC9">
            <w:pPr>
              <w:rPr>
                <w:rFonts w:cs="Arial"/>
                <w:sz w:val="18"/>
                <w:szCs w:val="18"/>
                <w:lang w:val="en-AU"/>
              </w:rPr>
            </w:pPr>
            <w:r w:rsidRPr="00BB15B3">
              <w:rPr>
                <w:rFonts w:cs="Arial"/>
                <w:sz w:val="18"/>
                <w:szCs w:val="18"/>
                <w:lang w:val="en-AU"/>
              </w:rPr>
              <w:t>% of respondents who did not submit a formal sexual harassment complaint because they did not know who to talk to or how to make a complaint</w:t>
            </w:r>
          </w:p>
        </w:tc>
        <w:tc>
          <w:tcPr>
            <w:tcW w:w="354" w:type="pct"/>
            <w:tcBorders>
              <w:left w:val="single" w:sz="4" w:space="0" w:color="auto"/>
              <w:right w:val="single" w:sz="4" w:space="0" w:color="auto"/>
            </w:tcBorders>
          </w:tcPr>
          <w:p w:rsidR="006F592E" w:rsidRPr="00BB15B3" w:rsidRDefault="006F592E" w:rsidP="00FA0FC9">
            <w:pPr>
              <w:jc w:val="right"/>
              <w:rPr>
                <w:rFonts w:cs="Arial"/>
                <w:sz w:val="18"/>
                <w:szCs w:val="18"/>
                <w:lang w:val="en-AU"/>
              </w:rPr>
            </w:pPr>
            <w:r w:rsidRPr="00BB15B3">
              <w:rPr>
                <w:rFonts w:cs="Arial"/>
                <w:sz w:val="18"/>
                <w:szCs w:val="18"/>
                <w:lang w:val="en-AU"/>
              </w:rPr>
              <w:t>Dept % in PMS</w:t>
            </w:r>
          </w:p>
        </w:tc>
        <w:tc>
          <w:tcPr>
            <w:tcW w:w="353" w:type="pct"/>
            <w:tcBorders>
              <w:left w:val="single" w:sz="4" w:space="0" w:color="auto"/>
              <w:right w:val="single" w:sz="4" w:space="0" w:color="auto"/>
            </w:tcBorders>
          </w:tcPr>
          <w:p w:rsidR="006F592E" w:rsidRPr="007062AC" w:rsidRDefault="006F592E" w:rsidP="00FA0FC9">
            <w:pPr>
              <w:rPr>
                <w:rFonts w:cs="Arial"/>
                <w:sz w:val="18"/>
                <w:szCs w:val="18"/>
                <w:lang w:val="en-AU"/>
              </w:rPr>
            </w:pPr>
          </w:p>
        </w:tc>
        <w:tc>
          <w:tcPr>
            <w:tcW w:w="404" w:type="pct"/>
            <w:tcBorders>
              <w:left w:val="single" w:sz="4" w:space="0" w:color="auto"/>
              <w:right w:val="single" w:sz="4" w:space="0" w:color="auto"/>
            </w:tcBorders>
          </w:tcPr>
          <w:p w:rsidR="006F592E" w:rsidRPr="007062AC" w:rsidRDefault="006F592E" w:rsidP="00FA0FC9">
            <w:pPr>
              <w:rPr>
                <w:rFonts w:cs="Arial"/>
                <w:sz w:val="18"/>
                <w:szCs w:val="18"/>
                <w:lang w:val="en-AU"/>
              </w:rPr>
            </w:pPr>
          </w:p>
        </w:tc>
        <w:tc>
          <w:tcPr>
            <w:tcW w:w="354" w:type="pct"/>
            <w:tcBorders>
              <w:left w:val="single" w:sz="4" w:space="0" w:color="auto"/>
              <w:right w:val="single" w:sz="4" w:space="0" w:color="auto"/>
            </w:tcBorders>
          </w:tcPr>
          <w:p w:rsidR="006F592E" w:rsidRPr="00BB15B3" w:rsidRDefault="006F592E" w:rsidP="00FA0FC9">
            <w:pPr>
              <w:rPr>
                <w:rFonts w:cs="Arial"/>
                <w:sz w:val="18"/>
                <w:szCs w:val="18"/>
                <w:lang w:val="en-AU"/>
              </w:rPr>
            </w:pPr>
            <w:r w:rsidRPr="00BB15B3">
              <w:rPr>
                <w:rFonts w:cs="Arial"/>
                <w:sz w:val="18"/>
                <w:szCs w:val="18"/>
                <w:lang w:val="en-AU"/>
              </w:rPr>
              <w:t>PMS</w:t>
            </w:r>
          </w:p>
        </w:tc>
      </w:tr>
      <w:tr w:rsidR="006F592E" w:rsidRPr="00BB15B3" w:rsidTr="00122DC3">
        <w:trPr>
          <w:cantSplit/>
          <w:trHeight w:val="393"/>
        </w:trPr>
        <w:tc>
          <w:tcPr>
            <w:tcW w:w="988" w:type="pct"/>
            <w:vMerge w:val="restart"/>
            <w:tcBorders>
              <w:top w:val="single" w:sz="4" w:space="0" w:color="auto"/>
              <w:left w:val="single" w:sz="4" w:space="0" w:color="auto"/>
              <w:right w:val="single" w:sz="4" w:space="0" w:color="auto"/>
            </w:tcBorders>
          </w:tcPr>
          <w:p w:rsidR="006F592E" w:rsidRPr="00BB15B3" w:rsidRDefault="007426CF" w:rsidP="00FA0FC9">
            <w:pPr>
              <w:rPr>
                <w:rFonts w:eastAsia="Times New Roman" w:cs="Arial"/>
                <w:b/>
                <w:color w:val="000000" w:themeColor="text1"/>
                <w:sz w:val="18"/>
                <w:szCs w:val="18"/>
              </w:rPr>
            </w:pPr>
            <w:r>
              <w:rPr>
                <w:rFonts w:eastAsia="Times New Roman" w:cs="Arial"/>
                <w:color w:val="000000" w:themeColor="text1"/>
                <w:sz w:val="18"/>
                <w:szCs w:val="18"/>
                <w:lang w:val="en-AU" w:eastAsia="en-AU"/>
              </w:rPr>
              <w:t xml:space="preserve">Having regard to VEOHRC’S </w:t>
            </w:r>
            <w:r w:rsidR="00A40098">
              <w:rPr>
                <w:rFonts w:eastAsia="Times New Roman" w:cs="Arial"/>
                <w:color w:val="000000" w:themeColor="text1"/>
                <w:sz w:val="18"/>
                <w:szCs w:val="18"/>
                <w:lang w:val="en-AU" w:eastAsia="en-AU"/>
              </w:rPr>
              <w:t xml:space="preserve">Good Practice Guide: Managing Complaints involving Human Rights </w:t>
            </w:r>
            <w:r w:rsidR="00FD146A">
              <w:rPr>
                <w:rFonts w:eastAsia="Times New Roman" w:cs="Arial"/>
                <w:color w:val="000000" w:themeColor="text1"/>
                <w:sz w:val="18"/>
                <w:szCs w:val="18"/>
                <w:lang w:val="en-AU" w:eastAsia="en-AU"/>
              </w:rPr>
              <w:t>c</w:t>
            </w:r>
            <w:r w:rsidR="006F592E" w:rsidRPr="00BB15B3">
              <w:rPr>
                <w:rFonts w:eastAsia="Times New Roman" w:cs="Arial"/>
                <w:color w:val="000000" w:themeColor="text1"/>
                <w:sz w:val="18"/>
                <w:szCs w:val="18"/>
                <w:lang w:val="en-AU" w:eastAsia="en-AU"/>
              </w:rPr>
              <w:t>omplaints processes are trusted and confidential</w:t>
            </w:r>
          </w:p>
        </w:tc>
        <w:tc>
          <w:tcPr>
            <w:tcW w:w="2547" w:type="pct"/>
            <w:tcBorders>
              <w:left w:val="single" w:sz="4" w:space="0" w:color="auto"/>
              <w:right w:val="single" w:sz="4" w:space="0" w:color="auto"/>
            </w:tcBorders>
          </w:tcPr>
          <w:p w:rsidR="006F592E" w:rsidRPr="00BB15B3" w:rsidRDefault="006F592E" w:rsidP="00FA0FC9">
            <w:pPr>
              <w:rPr>
                <w:rFonts w:cs="Arial"/>
                <w:sz w:val="18"/>
                <w:szCs w:val="18"/>
                <w:lang w:val="en-AU"/>
              </w:rPr>
            </w:pPr>
            <w:r w:rsidRPr="00BB15B3">
              <w:rPr>
                <w:rFonts w:cs="Arial"/>
                <w:sz w:val="18"/>
                <w:szCs w:val="18"/>
                <w:lang w:val="en-AU"/>
              </w:rPr>
              <w:t xml:space="preserve">% of respondents who submit a formal complaint (noting that an increase is positive) </w:t>
            </w:r>
          </w:p>
        </w:tc>
        <w:tc>
          <w:tcPr>
            <w:tcW w:w="354" w:type="pct"/>
            <w:tcBorders>
              <w:left w:val="single" w:sz="4" w:space="0" w:color="auto"/>
              <w:right w:val="single" w:sz="4" w:space="0" w:color="auto"/>
            </w:tcBorders>
          </w:tcPr>
          <w:p w:rsidR="006F592E" w:rsidRPr="00BB15B3" w:rsidRDefault="006F592E" w:rsidP="00FA0FC9">
            <w:pPr>
              <w:jc w:val="right"/>
              <w:rPr>
                <w:rFonts w:cs="Arial"/>
                <w:sz w:val="18"/>
                <w:szCs w:val="18"/>
                <w:lang w:val="en-AU"/>
              </w:rPr>
            </w:pPr>
            <w:r w:rsidRPr="00BB15B3">
              <w:rPr>
                <w:rFonts w:cs="Arial"/>
                <w:sz w:val="18"/>
                <w:szCs w:val="18"/>
                <w:lang w:val="en-AU"/>
              </w:rPr>
              <w:t>5%</w:t>
            </w:r>
            <w:r>
              <w:rPr>
                <w:rFonts w:cs="Arial"/>
                <w:sz w:val="18"/>
                <w:szCs w:val="18"/>
                <w:lang w:val="en-AU"/>
              </w:rPr>
              <w:t xml:space="preserve"> </w:t>
            </w:r>
          </w:p>
        </w:tc>
        <w:tc>
          <w:tcPr>
            <w:tcW w:w="353" w:type="pct"/>
            <w:tcBorders>
              <w:left w:val="single" w:sz="4" w:space="0" w:color="auto"/>
              <w:right w:val="single" w:sz="4" w:space="0" w:color="auto"/>
            </w:tcBorders>
          </w:tcPr>
          <w:p w:rsidR="006F592E" w:rsidRPr="00BB15B3" w:rsidRDefault="006F592E" w:rsidP="00FA0FC9">
            <w:pPr>
              <w:rPr>
                <w:rFonts w:cs="Arial"/>
                <w:sz w:val="18"/>
                <w:szCs w:val="18"/>
                <w:lang w:val="en-AU"/>
              </w:rPr>
            </w:pPr>
          </w:p>
        </w:tc>
        <w:tc>
          <w:tcPr>
            <w:tcW w:w="404" w:type="pct"/>
            <w:tcBorders>
              <w:left w:val="single" w:sz="4" w:space="0" w:color="auto"/>
              <w:bottom w:val="single" w:sz="4" w:space="0" w:color="auto"/>
              <w:right w:val="single" w:sz="4" w:space="0" w:color="auto"/>
            </w:tcBorders>
          </w:tcPr>
          <w:p w:rsidR="006F592E" w:rsidRPr="00BB15B3" w:rsidRDefault="006F592E" w:rsidP="00FA0FC9">
            <w:pPr>
              <w:rPr>
                <w:rFonts w:cs="Arial"/>
                <w:sz w:val="18"/>
                <w:szCs w:val="18"/>
                <w:lang w:val="en-AU"/>
              </w:rPr>
            </w:pPr>
          </w:p>
        </w:tc>
        <w:tc>
          <w:tcPr>
            <w:tcW w:w="354" w:type="pct"/>
            <w:tcBorders>
              <w:left w:val="single" w:sz="4" w:space="0" w:color="auto"/>
              <w:right w:val="single" w:sz="4" w:space="0" w:color="auto"/>
            </w:tcBorders>
          </w:tcPr>
          <w:p w:rsidR="006F592E" w:rsidRPr="00BB15B3" w:rsidRDefault="006F592E" w:rsidP="00FA0FC9">
            <w:pPr>
              <w:rPr>
                <w:rFonts w:cs="Arial"/>
                <w:sz w:val="18"/>
                <w:szCs w:val="18"/>
                <w:lang w:val="en-AU"/>
              </w:rPr>
            </w:pPr>
            <w:r w:rsidRPr="00BB15B3">
              <w:rPr>
                <w:rFonts w:cs="Arial"/>
                <w:sz w:val="18"/>
                <w:szCs w:val="18"/>
                <w:lang w:val="en-AU"/>
              </w:rPr>
              <w:t>PMS</w:t>
            </w:r>
          </w:p>
        </w:tc>
      </w:tr>
      <w:tr w:rsidR="00A10F59" w:rsidRPr="00BB15B3" w:rsidTr="00122DC3">
        <w:trPr>
          <w:cantSplit/>
          <w:trHeight w:val="393"/>
        </w:trPr>
        <w:tc>
          <w:tcPr>
            <w:tcW w:w="988" w:type="pct"/>
            <w:vMerge/>
            <w:tcBorders>
              <w:top w:val="single" w:sz="4" w:space="0" w:color="auto"/>
              <w:left w:val="single" w:sz="4" w:space="0" w:color="auto"/>
              <w:right w:val="single" w:sz="4" w:space="0" w:color="auto"/>
            </w:tcBorders>
          </w:tcPr>
          <w:p w:rsidR="00A10F59" w:rsidRDefault="00A10F59" w:rsidP="00FA0FC9">
            <w:pPr>
              <w:rPr>
                <w:rFonts w:eastAsia="Times New Roman" w:cs="Arial"/>
                <w:color w:val="000000" w:themeColor="text1"/>
                <w:sz w:val="18"/>
                <w:szCs w:val="18"/>
                <w:lang w:val="en-AU" w:eastAsia="en-AU"/>
              </w:rPr>
            </w:pPr>
          </w:p>
        </w:tc>
        <w:tc>
          <w:tcPr>
            <w:tcW w:w="2547" w:type="pct"/>
            <w:tcBorders>
              <w:left w:val="single" w:sz="4" w:space="0" w:color="auto"/>
              <w:right w:val="single" w:sz="4" w:space="0" w:color="auto"/>
            </w:tcBorders>
          </w:tcPr>
          <w:p w:rsidR="00A10F59" w:rsidRPr="00BB15B3" w:rsidRDefault="00A10F59" w:rsidP="00FA0FC9">
            <w:pPr>
              <w:rPr>
                <w:rFonts w:cs="Arial"/>
                <w:sz w:val="18"/>
                <w:szCs w:val="18"/>
                <w:lang w:val="en-AU"/>
              </w:rPr>
            </w:pPr>
            <w:r>
              <w:rPr>
                <w:rFonts w:cs="Arial"/>
                <w:sz w:val="18"/>
                <w:szCs w:val="18"/>
                <w:lang w:val="en-AU"/>
              </w:rPr>
              <w:t>Number of experiences of behaviour consistent with sexual harassment reported by those who made a formal complaint (noting fewer experiences reflects positively on organisations complaints processes)</w:t>
            </w:r>
          </w:p>
        </w:tc>
        <w:tc>
          <w:tcPr>
            <w:tcW w:w="354" w:type="pct"/>
            <w:tcBorders>
              <w:left w:val="single" w:sz="4" w:space="0" w:color="auto"/>
              <w:right w:val="single" w:sz="4" w:space="0" w:color="auto"/>
            </w:tcBorders>
          </w:tcPr>
          <w:p w:rsidR="00A10F59" w:rsidRPr="00BB15B3" w:rsidRDefault="00497764" w:rsidP="00FA0FC9">
            <w:pPr>
              <w:jc w:val="right"/>
              <w:rPr>
                <w:rFonts w:cs="Arial"/>
                <w:sz w:val="18"/>
                <w:szCs w:val="18"/>
                <w:lang w:val="en-AU"/>
              </w:rPr>
            </w:pPr>
            <w:r>
              <w:rPr>
                <w:rFonts w:cs="Arial"/>
                <w:sz w:val="18"/>
                <w:szCs w:val="18"/>
                <w:lang w:val="en-AU"/>
              </w:rPr>
              <w:t>TBC</w:t>
            </w:r>
          </w:p>
        </w:tc>
        <w:tc>
          <w:tcPr>
            <w:tcW w:w="353" w:type="pct"/>
            <w:tcBorders>
              <w:left w:val="single" w:sz="4" w:space="0" w:color="auto"/>
              <w:right w:val="single" w:sz="4" w:space="0" w:color="auto"/>
            </w:tcBorders>
          </w:tcPr>
          <w:p w:rsidR="00A10F59" w:rsidRPr="00BB15B3" w:rsidRDefault="00A10F59" w:rsidP="00FA0FC9">
            <w:pPr>
              <w:rPr>
                <w:rFonts w:cs="Arial"/>
                <w:sz w:val="18"/>
                <w:szCs w:val="18"/>
                <w:lang w:val="en-AU"/>
              </w:rPr>
            </w:pPr>
          </w:p>
        </w:tc>
        <w:tc>
          <w:tcPr>
            <w:tcW w:w="404" w:type="pct"/>
            <w:tcBorders>
              <w:left w:val="single" w:sz="4" w:space="0" w:color="auto"/>
              <w:bottom w:val="single" w:sz="4" w:space="0" w:color="auto"/>
              <w:right w:val="single" w:sz="4" w:space="0" w:color="auto"/>
            </w:tcBorders>
          </w:tcPr>
          <w:p w:rsidR="00A10F59" w:rsidRPr="00BB15B3" w:rsidRDefault="00A10F59" w:rsidP="00FA0FC9">
            <w:pPr>
              <w:rPr>
                <w:rFonts w:cs="Arial"/>
                <w:sz w:val="18"/>
                <w:szCs w:val="18"/>
                <w:lang w:val="en-AU"/>
              </w:rPr>
            </w:pPr>
          </w:p>
        </w:tc>
        <w:tc>
          <w:tcPr>
            <w:tcW w:w="354" w:type="pct"/>
            <w:tcBorders>
              <w:left w:val="single" w:sz="4" w:space="0" w:color="auto"/>
              <w:right w:val="single" w:sz="4" w:space="0" w:color="auto"/>
            </w:tcBorders>
          </w:tcPr>
          <w:p w:rsidR="00A10F59" w:rsidRPr="00BB15B3" w:rsidRDefault="00497764" w:rsidP="00FA0FC9">
            <w:pPr>
              <w:rPr>
                <w:rFonts w:cs="Arial"/>
                <w:sz w:val="18"/>
                <w:szCs w:val="18"/>
                <w:lang w:val="en-AU"/>
              </w:rPr>
            </w:pPr>
            <w:r>
              <w:rPr>
                <w:rFonts w:cs="Arial"/>
                <w:sz w:val="18"/>
                <w:szCs w:val="18"/>
                <w:lang w:val="en-AU"/>
              </w:rPr>
              <w:t>Dept</w:t>
            </w:r>
          </w:p>
        </w:tc>
      </w:tr>
      <w:tr w:rsidR="006F592E" w:rsidRPr="00BB15B3" w:rsidTr="00122DC3">
        <w:trPr>
          <w:cantSplit/>
          <w:trHeight w:val="393"/>
        </w:trPr>
        <w:tc>
          <w:tcPr>
            <w:tcW w:w="988" w:type="pct"/>
            <w:vMerge/>
            <w:tcBorders>
              <w:left w:val="single" w:sz="4" w:space="0" w:color="auto"/>
              <w:right w:val="single" w:sz="4" w:space="0" w:color="auto"/>
            </w:tcBorders>
          </w:tcPr>
          <w:p w:rsidR="006F592E" w:rsidRPr="00BB15B3" w:rsidRDefault="006F592E" w:rsidP="00FA0FC9">
            <w:pPr>
              <w:rPr>
                <w:rFonts w:eastAsia="Times New Roman" w:cs="Arial"/>
                <w:color w:val="000000" w:themeColor="text1"/>
                <w:sz w:val="18"/>
                <w:szCs w:val="18"/>
                <w:lang w:val="en-AU" w:eastAsia="en-AU"/>
              </w:rPr>
            </w:pPr>
          </w:p>
        </w:tc>
        <w:tc>
          <w:tcPr>
            <w:tcW w:w="2547" w:type="pct"/>
            <w:tcBorders>
              <w:left w:val="single" w:sz="4" w:space="0" w:color="auto"/>
              <w:right w:val="single" w:sz="4" w:space="0" w:color="auto"/>
            </w:tcBorders>
          </w:tcPr>
          <w:p w:rsidR="006F592E" w:rsidRPr="00BB15B3" w:rsidRDefault="006F592E" w:rsidP="00FA0FC9">
            <w:pPr>
              <w:rPr>
                <w:rFonts w:cs="Arial"/>
                <w:sz w:val="18"/>
                <w:szCs w:val="18"/>
                <w:lang w:val="en-AU"/>
              </w:rPr>
            </w:pPr>
            <w:r w:rsidRPr="00BB15B3">
              <w:rPr>
                <w:rFonts w:cs="Arial"/>
                <w:sz w:val="18"/>
                <w:szCs w:val="18"/>
                <w:lang w:val="en-AU"/>
              </w:rPr>
              <w:t>Number of</w:t>
            </w:r>
            <w:r w:rsidRPr="00BB15B3">
              <w:rPr>
                <w:rFonts w:cs="Arial"/>
                <w:b/>
                <w:sz w:val="18"/>
                <w:szCs w:val="18"/>
                <w:lang w:val="en-AU"/>
              </w:rPr>
              <w:t xml:space="preserve"> </w:t>
            </w:r>
            <w:r w:rsidRPr="00BB15B3">
              <w:rPr>
                <w:rFonts w:cs="Arial"/>
                <w:sz w:val="18"/>
                <w:szCs w:val="18"/>
                <w:lang w:val="en-AU"/>
              </w:rPr>
              <w:t>confidentiality breaches during formal investigations throughout the calendar year</w:t>
            </w:r>
          </w:p>
        </w:tc>
        <w:tc>
          <w:tcPr>
            <w:tcW w:w="354" w:type="pct"/>
            <w:tcBorders>
              <w:left w:val="single" w:sz="4" w:space="0" w:color="auto"/>
              <w:right w:val="single" w:sz="4" w:space="0" w:color="auto"/>
            </w:tcBorders>
          </w:tcPr>
          <w:p w:rsidR="006F592E" w:rsidRPr="00BB15B3" w:rsidRDefault="006F592E" w:rsidP="00FA0FC9">
            <w:pPr>
              <w:jc w:val="right"/>
              <w:rPr>
                <w:rFonts w:cs="Arial"/>
                <w:sz w:val="18"/>
                <w:szCs w:val="18"/>
                <w:lang w:val="en-AU"/>
              </w:rPr>
            </w:pPr>
            <w:r>
              <w:rPr>
                <w:rFonts w:cs="Arial"/>
                <w:sz w:val="18"/>
                <w:szCs w:val="18"/>
                <w:lang w:val="en-AU"/>
              </w:rPr>
              <w:t>TBC</w:t>
            </w:r>
            <w:r w:rsidR="00BE5719">
              <w:rPr>
                <w:rFonts w:cs="Arial"/>
                <w:sz w:val="18"/>
                <w:szCs w:val="18"/>
                <w:lang w:val="en-AU"/>
              </w:rPr>
              <w:t xml:space="preserve"> by Dept</w:t>
            </w:r>
          </w:p>
        </w:tc>
        <w:tc>
          <w:tcPr>
            <w:tcW w:w="353" w:type="pct"/>
            <w:tcBorders>
              <w:left w:val="single" w:sz="4" w:space="0" w:color="auto"/>
              <w:right w:val="single" w:sz="4" w:space="0" w:color="auto"/>
            </w:tcBorders>
          </w:tcPr>
          <w:p w:rsidR="006F592E" w:rsidRPr="00BB15B3" w:rsidRDefault="006F592E" w:rsidP="00FA0FC9">
            <w:pPr>
              <w:rPr>
                <w:rFonts w:cs="Arial"/>
                <w:sz w:val="18"/>
                <w:szCs w:val="18"/>
                <w:lang w:val="en-AU"/>
              </w:rPr>
            </w:pPr>
          </w:p>
        </w:tc>
        <w:tc>
          <w:tcPr>
            <w:tcW w:w="404" w:type="pct"/>
            <w:tcBorders>
              <w:left w:val="single" w:sz="4" w:space="0" w:color="auto"/>
              <w:bottom w:val="single" w:sz="4" w:space="0" w:color="auto"/>
              <w:right w:val="single" w:sz="4" w:space="0" w:color="auto"/>
            </w:tcBorders>
          </w:tcPr>
          <w:p w:rsidR="006F592E" w:rsidRPr="00BB15B3" w:rsidRDefault="006F592E" w:rsidP="00FA0FC9">
            <w:pPr>
              <w:rPr>
                <w:rFonts w:cs="Arial"/>
                <w:sz w:val="18"/>
                <w:szCs w:val="18"/>
                <w:lang w:val="en-AU"/>
              </w:rPr>
            </w:pPr>
          </w:p>
        </w:tc>
        <w:tc>
          <w:tcPr>
            <w:tcW w:w="354" w:type="pct"/>
            <w:tcBorders>
              <w:left w:val="single" w:sz="4" w:space="0" w:color="auto"/>
              <w:right w:val="single" w:sz="4" w:space="0" w:color="auto"/>
            </w:tcBorders>
          </w:tcPr>
          <w:p w:rsidR="006F592E" w:rsidRPr="00BB15B3" w:rsidRDefault="006F592E" w:rsidP="00FA0FC9">
            <w:pPr>
              <w:rPr>
                <w:rFonts w:cs="Arial"/>
                <w:sz w:val="18"/>
                <w:szCs w:val="18"/>
                <w:lang w:val="en-AU"/>
              </w:rPr>
            </w:pPr>
            <w:r>
              <w:rPr>
                <w:rFonts w:cs="Arial"/>
                <w:sz w:val="18"/>
                <w:szCs w:val="18"/>
                <w:lang w:val="en-AU"/>
              </w:rPr>
              <w:t>Dept</w:t>
            </w:r>
          </w:p>
        </w:tc>
      </w:tr>
      <w:tr w:rsidR="005E538A" w:rsidRPr="00BB15B3" w:rsidTr="00122DC3">
        <w:trPr>
          <w:trHeight w:val="393"/>
        </w:trPr>
        <w:tc>
          <w:tcPr>
            <w:tcW w:w="988" w:type="pct"/>
            <w:vMerge w:val="restart"/>
            <w:tcBorders>
              <w:top w:val="single" w:sz="4" w:space="0" w:color="auto"/>
              <w:left w:val="single" w:sz="4" w:space="0" w:color="auto"/>
              <w:right w:val="single" w:sz="4" w:space="0" w:color="auto"/>
            </w:tcBorders>
          </w:tcPr>
          <w:p w:rsidR="005E538A" w:rsidRPr="00BB15B3" w:rsidRDefault="005E538A" w:rsidP="00FA0FC9">
            <w:pPr>
              <w:rPr>
                <w:rFonts w:eastAsia="Times New Roman" w:cs="Arial"/>
                <w:color w:val="000000" w:themeColor="text1"/>
                <w:sz w:val="18"/>
                <w:szCs w:val="18"/>
                <w:lang w:val="en-AU" w:eastAsia="en-AU"/>
              </w:rPr>
            </w:pPr>
            <w:r w:rsidRPr="00BB15B3">
              <w:rPr>
                <w:rFonts w:eastAsia="Times New Roman" w:cs="Arial"/>
                <w:color w:val="000000" w:themeColor="text1"/>
                <w:sz w:val="18"/>
                <w:szCs w:val="18"/>
                <w:lang w:val="en-AU" w:eastAsia="en-AU"/>
              </w:rPr>
              <w:t>Complaints processes are efficient</w:t>
            </w:r>
          </w:p>
        </w:tc>
        <w:tc>
          <w:tcPr>
            <w:tcW w:w="2547" w:type="pct"/>
            <w:tcBorders>
              <w:left w:val="single" w:sz="4" w:space="0" w:color="auto"/>
              <w:bottom w:val="single" w:sz="4" w:space="0" w:color="auto"/>
              <w:right w:val="single" w:sz="4" w:space="0" w:color="auto"/>
            </w:tcBorders>
          </w:tcPr>
          <w:p w:rsidR="005E538A" w:rsidRPr="00BB15B3" w:rsidRDefault="005E538A" w:rsidP="00FA0FC9">
            <w:pPr>
              <w:rPr>
                <w:rFonts w:cs="Arial"/>
                <w:sz w:val="18"/>
                <w:szCs w:val="18"/>
                <w:lang w:val="en-AU"/>
              </w:rPr>
            </w:pPr>
            <w:r>
              <w:rPr>
                <w:rFonts w:cs="Arial"/>
                <w:sz w:val="18"/>
                <w:szCs w:val="18"/>
                <w:lang w:val="en-AU"/>
              </w:rPr>
              <w:t xml:space="preserve">% of </w:t>
            </w:r>
            <w:r w:rsidR="00A10F59">
              <w:rPr>
                <w:rFonts w:cs="Arial"/>
                <w:sz w:val="18"/>
                <w:szCs w:val="18"/>
                <w:lang w:val="en-AU"/>
              </w:rPr>
              <w:t xml:space="preserve">reported incidences of sexual harassment fully investigated under clause 21 of the Victorian Public Service Enterprise Agreement </w:t>
            </w:r>
          </w:p>
        </w:tc>
        <w:tc>
          <w:tcPr>
            <w:tcW w:w="354" w:type="pct"/>
            <w:tcBorders>
              <w:left w:val="single" w:sz="4" w:space="0" w:color="auto"/>
              <w:bottom w:val="single" w:sz="4" w:space="0" w:color="auto"/>
              <w:right w:val="single" w:sz="4" w:space="0" w:color="auto"/>
            </w:tcBorders>
          </w:tcPr>
          <w:p w:rsidR="005E538A" w:rsidRDefault="00A10F59" w:rsidP="00FA0FC9">
            <w:pPr>
              <w:jc w:val="right"/>
              <w:rPr>
                <w:rFonts w:cs="Arial"/>
                <w:sz w:val="18"/>
                <w:szCs w:val="18"/>
                <w:lang w:val="en-AU"/>
              </w:rPr>
            </w:pPr>
            <w:r>
              <w:rPr>
                <w:rFonts w:cs="Arial"/>
                <w:sz w:val="18"/>
                <w:szCs w:val="18"/>
                <w:lang w:val="en-AU"/>
              </w:rPr>
              <w:t>TBC</w:t>
            </w:r>
          </w:p>
        </w:tc>
        <w:tc>
          <w:tcPr>
            <w:tcW w:w="353" w:type="pct"/>
            <w:tcBorders>
              <w:left w:val="single" w:sz="4" w:space="0" w:color="auto"/>
              <w:bottom w:val="single" w:sz="4" w:space="0" w:color="auto"/>
              <w:right w:val="single" w:sz="4" w:space="0" w:color="auto"/>
            </w:tcBorders>
          </w:tcPr>
          <w:p w:rsidR="005E538A" w:rsidRPr="00BB15B3" w:rsidRDefault="005E538A" w:rsidP="00FA0FC9">
            <w:pPr>
              <w:rPr>
                <w:rFonts w:cs="Arial"/>
                <w:sz w:val="18"/>
                <w:szCs w:val="18"/>
                <w:lang w:val="en-AU"/>
              </w:rPr>
            </w:pPr>
          </w:p>
        </w:tc>
        <w:tc>
          <w:tcPr>
            <w:tcW w:w="404" w:type="pct"/>
            <w:tcBorders>
              <w:left w:val="single" w:sz="4" w:space="0" w:color="auto"/>
              <w:bottom w:val="single" w:sz="4" w:space="0" w:color="auto"/>
              <w:right w:val="single" w:sz="4" w:space="0" w:color="auto"/>
            </w:tcBorders>
          </w:tcPr>
          <w:p w:rsidR="005E538A" w:rsidRPr="00BB15B3" w:rsidRDefault="005E538A" w:rsidP="00FA0FC9">
            <w:pPr>
              <w:rPr>
                <w:rFonts w:cs="Arial"/>
                <w:sz w:val="18"/>
                <w:szCs w:val="18"/>
                <w:lang w:val="en-AU"/>
              </w:rPr>
            </w:pPr>
          </w:p>
        </w:tc>
        <w:tc>
          <w:tcPr>
            <w:tcW w:w="354" w:type="pct"/>
            <w:tcBorders>
              <w:left w:val="single" w:sz="4" w:space="0" w:color="auto"/>
              <w:bottom w:val="single" w:sz="4" w:space="0" w:color="auto"/>
              <w:right w:val="single" w:sz="4" w:space="0" w:color="auto"/>
            </w:tcBorders>
          </w:tcPr>
          <w:p w:rsidR="005E538A" w:rsidRDefault="00497764" w:rsidP="00FA0FC9">
            <w:pPr>
              <w:rPr>
                <w:rFonts w:cs="Arial"/>
                <w:sz w:val="18"/>
                <w:szCs w:val="18"/>
                <w:lang w:val="en-AU"/>
              </w:rPr>
            </w:pPr>
            <w:r>
              <w:rPr>
                <w:rFonts w:cs="Arial"/>
                <w:sz w:val="18"/>
                <w:szCs w:val="18"/>
                <w:lang w:val="en-AU"/>
              </w:rPr>
              <w:t>Dept</w:t>
            </w:r>
          </w:p>
        </w:tc>
      </w:tr>
      <w:tr w:rsidR="00A10F59" w:rsidRPr="00BB15B3" w:rsidTr="00195F66">
        <w:trPr>
          <w:trHeight w:val="393"/>
        </w:trPr>
        <w:tc>
          <w:tcPr>
            <w:tcW w:w="988" w:type="pct"/>
            <w:vMerge/>
            <w:tcBorders>
              <w:left w:val="single" w:sz="4" w:space="0" w:color="auto"/>
              <w:right w:val="single" w:sz="4" w:space="0" w:color="auto"/>
            </w:tcBorders>
          </w:tcPr>
          <w:p w:rsidR="00A10F59" w:rsidRPr="00BB15B3" w:rsidRDefault="00A10F59" w:rsidP="00FA0FC9">
            <w:pPr>
              <w:rPr>
                <w:rFonts w:eastAsia="Times New Roman" w:cs="Arial"/>
                <w:b/>
                <w:color w:val="000000" w:themeColor="text1"/>
                <w:sz w:val="18"/>
                <w:szCs w:val="18"/>
              </w:rPr>
            </w:pPr>
          </w:p>
        </w:tc>
        <w:tc>
          <w:tcPr>
            <w:tcW w:w="2547" w:type="pct"/>
            <w:tcBorders>
              <w:left w:val="single" w:sz="4" w:space="0" w:color="auto"/>
              <w:bottom w:val="single" w:sz="4" w:space="0" w:color="auto"/>
              <w:right w:val="single" w:sz="4" w:space="0" w:color="auto"/>
            </w:tcBorders>
          </w:tcPr>
          <w:p w:rsidR="00A10F59" w:rsidRPr="00BB15B3" w:rsidRDefault="00497764" w:rsidP="00FA0FC9">
            <w:pPr>
              <w:rPr>
                <w:rFonts w:cs="Arial"/>
                <w:sz w:val="18"/>
                <w:szCs w:val="18"/>
                <w:lang w:val="en-AU"/>
              </w:rPr>
            </w:pPr>
            <w:r>
              <w:rPr>
                <w:rFonts w:cs="Arial"/>
                <w:sz w:val="18"/>
                <w:szCs w:val="18"/>
                <w:lang w:val="en-AU"/>
              </w:rPr>
              <w:t>Outcome of formal investigation (unsubstantiated, termination of employment, finding with lesser outcome than termination of employment?)</w:t>
            </w:r>
          </w:p>
        </w:tc>
        <w:tc>
          <w:tcPr>
            <w:tcW w:w="354" w:type="pct"/>
            <w:tcBorders>
              <w:left w:val="single" w:sz="4" w:space="0" w:color="auto"/>
              <w:bottom w:val="single" w:sz="4" w:space="0" w:color="auto"/>
              <w:right w:val="single" w:sz="4" w:space="0" w:color="auto"/>
            </w:tcBorders>
          </w:tcPr>
          <w:p w:rsidR="00A10F59" w:rsidRDefault="00497764" w:rsidP="00FA0FC9">
            <w:pPr>
              <w:jc w:val="right"/>
              <w:rPr>
                <w:rFonts w:cs="Arial"/>
                <w:sz w:val="18"/>
                <w:szCs w:val="18"/>
                <w:lang w:val="en-AU"/>
              </w:rPr>
            </w:pPr>
            <w:r>
              <w:rPr>
                <w:rFonts w:cs="Arial"/>
                <w:sz w:val="18"/>
                <w:szCs w:val="18"/>
                <w:lang w:val="en-AU"/>
              </w:rPr>
              <w:t>TBC</w:t>
            </w:r>
          </w:p>
        </w:tc>
        <w:tc>
          <w:tcPr>
            <w:tcW w:w="353" w:type="pct"/>
            <w:tcBorders>
              <w:left w:val="single" w:sz="4" w:space="0" w:color="auto"/>
              <w:bottom w:val="single" w:sz="4" w:space="0" w:color="auto"/>
              <w:right w:val="single" w:sz="4" w:space="0" w:color="auto"/>
            </w:tcBorders>
          </w:tcPr>
          <w:p w:rsidR="00A10F59" w:rsidRPr="00BB15B3" w:rsidRDefault="00A10F59" w:rsidP="00FA0FC9">
            <w:pPr>
              <w:rPr>
                <w:rFonts w:cs="Arial"/>
                <w:sz w:val="18"/>
                <w:szCs w:val="18"/>
                <w:lang w:val="en-AU"/>
              </w:rPr>
            </w:pPr>
          </w:p>
        </w:tc>
        <w:tc>
          <w:tcPr>
            <w:tcW w:w="404" w:type="pct"/>
            <w:tcBorders>
              <w:left w:val="single" w:sz="4" w:space="0" w:color="auto"/>
              <w:bottom w:val="single" w:sz="4" w:space="0" w:color="auto"/>
              <w:right w:val="single" w:sz="4" w:space="0" w:color="auto"/>
            </w:tcBorders>
          </w:tcPr>
          <w:p w:rsidR="00A10F59" w:rsidRPr="00BB15B3" w:rsidRDefault="00A10F59" w:rsidP="00FA0FC9">
            <w:pPr>
              <w:rPr>
                <w:rFonts w:cs="Arial"/>
                <w:sz w:val="18"/>
                <w:szCs w:val="18"/>
                <w:lang w:val="en-AU"/>
              </w:rPr>
            </w:pPr>
          </w:p>
        </w:tc>
        <w:tc>
          <w:tcPr>
            <w:tcW w:w="354" w:type="pct"/>
            <w:tcBorders>
              <w:left w:val="single" w:sz="4" w:space="0" w:color="auto"/>
              <w:bottom w:val="single" w:sz="4" w:space="0" w:color="auto"/>
              <w:right w:val="single" w:sz="4" w:space="0" w:color="auto"/>
            </w:tcBorders>
          </w:tcPr>
          <w:p w:rsidR="00A10F59" w:rsidRDefault="00497764" w:rsidP="00FA0FC9">
            <w:pPr>
              <w:rPr>
                <w:rFonts w:cs="Arial"/>
                <w:sz w:val="18"/>
                <w:szCs w:val="18"/>
                <w:lang w:val="en-AU"/>
              </w:rPr>
            </w:pPr>
            <w:r>
              <w:rPr>
                <w:rFonts w:cs="Arial"/>
                <w:sz w:val="18"/>
                <w:szCs w:val="18"/>
                <w:lang w:val="en-AU"/>
              </w:rPr>
              <w:t>Dept</w:t>
            </w:r>
          </w:p>
        </w:tc>
      </w:tr>
      <w:tr w:rsidR="005E538A" w:rsidRPr="00BB15B3" w:rsidTr="00195F66">
        <w:trPr>
          <w:trHeight w:val="393"/>
        </w:trPr>
        <w:tc>
          <w:tcPr>
            <w:tcW w:w="988" w:type="pct"/>
            <w:vMerge/>
            <w:tcBorders>
              <w:left w:val="single" w:sz="4" w:space="0" w:color="auto"/>
              <w:right w:val="single" w:sz="4" w:space="0" w:color="auto"/>
            </w:tcBorders>
          </w:tcPr>
          <w:p w:rsidR="005E538A" w:rsidRPr="00BB15B3" w:rsidRDefault="005E538A" w:rsidP="00FA0FC9">
            <w:pPr>
              <w:rPr>
                <w:rFonts w:eastAsia="Times New Roman" w:cs="Arial"/>
                <w:b/>
                <w:color w:val="000000" w:themeColor="text1"/>
                <w:sz w:val="18"/>
                <w:szCs w:val="18"/>
              </w:rPr>
            </w:pPr>
          </w:p>
        </w:tc>
        <w:tc>
          <w:tcPr>
            <w:tcW w:w="2547" w:type="pct"/>
            <w:tcBorders>
              <w:left w:val="single" w:sz="4" w:space="0" w:color="auto"/>
              <w:bottom w:val="single" w:sz="4" w:space="0" w:color="auto"/>
              <w:right w:val="single" w:sz="4" w:space="0" w:color="auto"/>
            </w:tcBorders>
          </w:tcPr>
          <w:p w:rsidR="005E538A" w:rsidRPr="00BB15B3" w:rsidRDefault="005E538A" w:rsidP="00FA0FC9">
            <w:pPr>
              <w:rPr>
                <w:rFonts w:cs="Arial"/>
                <w:sz w:val="18"/>
                <w:szCs w:val="18"/>
                <w:lang w:val="en-AU"/>
              </w:rPr>
            </w:pPr>
            <w:r w:rsidRPr="00BB15B3">
              <w:rPr>
                <w:rFonts w:cs="Arial"/>
                <w:sz w:val="18"/>
                <w:szCs w:val="18"/>
                <w:lang w:val="en-AU"/>
              </w:rPr>
              <w:t>% of sexual harassment complaints are resolved within three months</w:t>
            </w:r>
          </w:p>
        </w:tc>
        <w:tc>
          <w:tcPr>
            <w:tcW w:w="354" w:type="pct"/>
            <w:tcBorders>
              <w:left w:val="single" w:sz="4" w:space="0" w:color="auto"/>
              <w:bottom w:val="single" w:sz="4" w:space="0" w:color="auto"/>
              <w:right w:val="single" w:sz="4" w:space="0" w:color="auto"/>
            </w:tcBorders>
          </w:tcPr>
          <w:p w:rsidR="005E538A" w:rsidRPr="00BB15B3" w:rsidRDefault="005E538A" w:rsidP="00FA0FC9">
            <w:pPr>
              <w:jc w:val="right"/>
              <w:rPr>
                <w:rFonts w:cs="Arial"/>
                <w:sz w:val="18"/>
                <w:szCs w:val="18"/>
                <w:lang w:val="en-AU"/>
              </w:rPr>
            </w:pPr>
            <w:r>
              <w:rPr>
                <w:rFonts w:cs="Arial"/>
                <w:sz w:val="18"/>
                <w:szCs w:val="18"/>
                <w:lang w:val="en-AU"/>
              </w:rPr>
              <w:t>75%</w:t>
            </w:r>
          </w:p>
        </w:tc>
        <w:tc>
          <w:tcPr>
            <w:tcW w:w="353" w:type="pct"/>
            <w:tcBorders>
              <w:left w:val="single" w:sz="4" w:space="0" w:color="auto"/>
              <w:bottom w:val="single" w:sz="4" w:space="0" w:color="auto"/>
              <w:right w:val="single" w:sz="4" w:space="0" w:color="auto"/>
            </w:tcBorders>
          </w:tcPr>
          <w:p w:rsidR="005E538A" w:rsidRPr="00BB15B3" w:rsidRDefault="005E538A" w:rsidP="00FA0FC9">
            <w:pPr>
              <w:rPr>
                <w:rFonts w:cs="Arial"/>
                <w:sz w:val="18"/>
                <w:szCs w:val="18"/>
                <w:lang w:val="en-AU"/>
              </w:rPr>
            </w:pPr>
          </w:p>
        </w:tc>
        <w:tc>
          <w:tcPr>
            <w:tcW w:w="404" w:type="pct"/>
            <w:tcBorders>
              <w:left w:val="single" w:sz="4" w:space="0" w:color="auto"/>
              <w:bottom w:val="single" w:sz="4" w:space="0" w:color="auto"/>
              <w:right w:val="single" w:sz="4" w:space="0" w:color="auto"/>
            </w:tcBorders>
          </w:tcPr>
          <w:p w:rsidR="005E538A" w:rsidRPr="00BB15B3" w:rsidRDefault="005E538A" w:rsidP="00FA0FC9">
            <w:pPr>
              <w:rPr>
                <w:rFonts w:cs="Arial"/>
                <w:sz w:val="18"/>
                <w:szCs w:val="18"/>
                <w:lang w:val="en-AU"/>
              </w:rPr>
            </w:pPr>
          </w:p>
        </w:tc>
        <w:tc>
          <w:tcPr>
            <w:tcW w:w="354" w:type="pct"/>
            <w:tcBorders>
              <w:left w:val="single" w:sz="4" w:space="0" w:color="auto"/>
              <w:bottom w:val="single" w:sz="4" w:space="0" w:color="auto"/>
              <w:right w:val="single" w:sz="4" w:space="0" w:color="auto"/>
            </w:tcBorders>
          </w:tcPr>
          <w:p w:rsidR="005E538A" w:rsidRPr="00BB15B3" w:rsidRDefault="005E538A" w:rsidP="00FA0FC9">
            <w:pPr>
              <w:rPr>
                <w:rFonts w:cs="Arial"/>
                <w:sz w:val="18"/>
                <w:szCs w:val="18"/>
                <w:lang w:val="en-AU"/>
              </w:rPr>
            </w:pPr>
            <w:r>
              <w:rPr>
                <w:rFonts w:cs="Arial"/>
                <w:sz w:val="18"/>
                <w:szCs w:val="18"/>
                <w:lang w:val="en-AU"/>
              </w:rPr>
              <w:t>Dept</w:t>
            </w:r>
          </w:p>
        </w:tc>
      </w:tr>
      <w:tr w:rsidR="005E538A" w:rsidRPr="007062AC" w:rsidTr="00122DC3">
        <w:trPr>
          <w:trHeight w:val="393"/>
        </w:trPr>
        <w:tc>
          <w:tcPr>
            <w:tcW w:w="988" w:type="pct"/>
            <w:vMerge/>
            <w:tcBorders>
              <w:left w:val="single" w:sz="4" w:space="0" w:color="auto"/>
              <w:bottom w:val="single" w:sz="4" w:space="0" w:color="auto"/>
              <w:right w:val="single" w:sz="4" w:space="0" w:color="auto"/>
            </w:tcBorders>
          </w:tcPr>
          <w:p w:rsidR="005E538A" w:rsidRPr="007062AC" w:rsidRDefault="005E538A" w:rsidP="00FA0FC9">
            <w:pPr>
              <w:rPr>
                <w:rFonts w:eastAsia="Times New Roman" w:cs="Arial"/>
                <w:color w:val="000000" w:themeColor="text1"/>
                <w:sz w:val="18"/>
                <w:szCs w:val="18"/>
                <w:lang w:val="en-AU" w:eastAsia="en-AU"/>
              </w:rPr>
            </w:pPr>
          </w:p>
        </w:tc>
        <w:tc>
          <w:tcPr>
            <w:tcW w:w="2547" w:type="pct"/>
            <w:tcBorders>
              <w:left w:val="single" w:sz="4" w:space="0" w:color="auto"/>
              <w:bottom w:val="single" w:sz="4" w:space="0" w:color="auto"/>
              <w:right w:val="single" w:sz="4" w:space="0" w:color="auto"/>
            </w:tcBorders>
          </w:tcPr>
          <w:p w:rsidR="005E538A" w:rsidRPr="007062AC" w:rsidRDefault="005E538A" w:rsidP="00FA0FC9">
            <w:pPr>
              <w:rPr>
                <w:rFonts w:cs="Arial"/>
                <w:sz w:val="18"/>
                <w:szCs w:val="18"/>
                <w:lang w:val="en-AU"/>
              </w:rPr>
            </w:pPr>
            <w:r w:rsidRPr="00BB15B3">
              <w:rPr>
                <w:rFonts w:cs="Arial"/>
                <w:sz w:val="18"/>
                <w:szCs w:val="18"/>
                <w:lang w:val="en-AU"/>
              </w:rPr>
              <w:t>% of respondents who are satisfied with the way their complaint was handled</w:t>
            </w:r>
          </w:p>
        </w:tc>
        <w:tc>
          <w:tcPr>
            <w:tcW w:w="354" w:type="pct"/>
            <w:tcBorders>
              <w:left w:val="single" w:sz="4" w:space="0" w:color="auto"/>
              <w:bottom w:val="single" w:sz="4" w:space="0" w:color="auto"/>
              <w:right w:val="single" w:sz="4" w:space="0" w:color="auto"/>
            </w:tcBorders>
          </w:tcPr>
          <w:p w:rsidR="005E538A" w:rsidRPr="00BB15B3" w:rsidRDefault="005E538A" w:rsidP="00FA0FC9">
            <w:pPr>
              <w:jc w:val="right"/>
              <w:rPr>
                <w:rFonts w:cs="Arial"/>
                <w:sz w:val="18"/>
                <w:szCs w:val="18"/>
                <w:lang w:val="en-AU"/>
              </w:rPr>
            </w:pPr>
            <w:r w:rsidRPr="00BB15B3">
              <w:rPr>
                <w:rFonts w:cs="Arial"/>
                <w:sz w:val="18"/>
                <w:szCs w:val="18"/>
                <w:lang w:val="en-AU"/>
              </w:rPr>
              <w:t>Dept % in PMS</w:t>
            </w:r>
          </w:p>
        </w:tc>
        <w:tc>
          <w:tcPr>
            <w:tcW w:w="353" w:type="pct"/>
            <w:tcBorders>
              <w:left w:val="single" w:sz="4" w:space="0" w:color="auto"/>
              <w:bottom w:val="single" w:sz="4" w:space="0" w:color="auto"/>
              <w:right w:val="single" w:sz="4" w:space="0" w:color="auto"/>
            </w:tcBorders>
          </w:tcPr>
          <w:p w:rsidR="005E538A" w:rsidRPr="007062AC" w:rsidRDefault="005E538A" w:rsidP="00FA0FC9">
            <w:pPr>
              <w:rPr>
                <w:rFonts w:cs="Arial"/>
                <w:sz w:val="18"/>
                <w:szCs w:val="18"/>
                <w:lang w:val="en-AU"/>
              </w:rPr>
            </w:pPr>
          </w:p>
        </w:tc>
        <w:tc>
          <w:tcPr>
            <w:tcW w:w="404" w:type="pct"/>
            <w:tcBorders>
              <w:left w:val="single" w:sz="4" w:space="0" w:color="auto"/>
              <w:bottom w:val="single" w:sz="4" w:space="0" w:color="auto"/>
              <w:right w:val="single" w:sz="4" w:space="0" w:color="auto"/>
            </w:tcBorders>
          </w:tcPr>
          <w:p w:rsidR="005E538A" w:rsidRPr="007062AC" w:rsidRDefault="005E538A" w:rsidP="00FA0FC9">
            <w:pPr>
              <w:rPr>
                <w:rFonts w:cs="Arial"/>
                <w:sz w:val="18"/>
                <w:szCs w:val="18"/>
                <w:lang w:val="en-AU"/>
              </w:rPr>
            </w:pPr>
          </w:p>
        </w:tc>
        <w:tc>
          <w:tcPr>
            <w:tcW w:w="354" w:type="pct"/>
            <w:tcBorders>
              <w:left w:val="single" w:sz="4" w:space="0" w:color="auto"/>
              <w:bottom w:val="single" w:sz="4" w:space="0" w:color="auto"/>
              <w:right w:val="single" w:sz="4" w:space="0" w:color="auto"/>
            </w:tcBorders>
          </w:tcPr>
          <w:p w:rsidR="005E538A" w:rsidRPr="00BB15B3" w:rsidRDefault="005E538A" w:rsidP="00FA0FC9">
            <w:pPr>
              <w:rPr>
                <w:rFonts w:cs="Arial"/>
                <w:sz w:val="18"/>
                <w:szCs w:val="18"/>
                <w:lang w:val="en-AU"/>
              </w:rPr>
            </w:pPr>
            <w:r w:rsidRPr="00BB15B3">
              <w:rPr>
                <w:rFonts w:cs="Arial"/>
                <w:sz w:val="18"/>
                <w:szCs w:val="18"/>
                <w:lang w:val="en-AU"/>
              </w:rPr>
              <w:t>PMS</w:t>
            </w:r>
          </w:p>
        </w:tc>
      </w:tr>
      <w:tr w:rsidR="006F592E" w:rsidRPr="007062AC" w:rsidTr="00122DC3">
        <w:trPr>
          <w:trHeight w:val="393"/>
        </w:trPr>
        <w:tc>
          <w:tcPr>
            <w:tcW w:w="988" w:type="pct"/>
            <w:vMerge w:val="restart"/>
            <w:tcBorders>
              <w:left w:val="single" w:sz="4" w:space="0" w:color="auto"/>
              <w:right w:val="single" w:sz="4" w:space="0" w:color="auto"/>
            </w:tcBorders>
          </w:tcPr>
          <w:p w:rsidR="006F592E" w:rsidRPr="00BB15B3" w:rsidRDefault="006F592E" w:rsidP="00FA0FC9">
            <w:pPr>
              <w:rPr>
                <w:rFonts w:eastAsia="Times New Roman" w:cs="Arial"/>
                <w:color w:val="000000" w:themeColor="text1"/>
                <w:sz w:val="18"/>
                <w:szCs w:val="18"/>
                <w:lang w:val="en-AU" w:eastAsia="en-AU"/>
              </w:rPr>
            </w:pPr>
            <w:r w:rsidRPr="00BB15B3">
              <w:rPr>
                <w:rFonts w:eastAsia="Times New Roman" w:cs="Arial"/>
                <w:color w:val="000000" w:themeColor="text1"/>
                <w:sz w:val="18"/>
                <w:szCs w:val="18"/>
                <w:lang w:val="en-AU" w:eastAsia="en-AU"/>
              </w:rPr>
              <w:t>Leaders respond effectively to complaints</w:t>
            </w:r>
          </w:p>
        </w:tc>
        <w:tc>
          <w:tcPr>
            <w:tcW w:w="2547" w:type="pct"/>
            <w:tcBorders>
              <w:left w:val="single" w:sz="4" w:space="0" w:color="auto"/>
              <w:bottom w:val="single" w:sz="4" w:space="0" w:color="auto"/>
              <w:right w:val="single" w:sz="4" w:space="0" w:color="auto"/>
            </w:tcBorders>
          </w:tcPr>
          <w:p w:rsidR="006F592E" w:rsidRPr="00BB15B3" w:rsidRDefault="006F592E" w:rsidP="00FA0FC9">
            <w:pPr>
              <w:rPr>
                <w:rFonts w:cs="Arial"/>
                <w:sz w:val="18"/>
                <w:szCs w:val="18"/>
                <w:lang w:val="en-AU"/>
              </w:rPr>
            </w:pPr>
            <w:r w:rsidRPr="00BB15B3">
              <w:rPr>
                <w:rFonts w:cs="Arial"/>
                <w:sz w:val="18"/>
                <w:szCs w:val="18"/>
                <w:lang w:val="en-AU"/>
              </w:rPr>
              <w:t>Average number of complaints made throughout the calendar year (seeking an increase in numbers of complaints in short term, followed by a reduction in the longer term)</w:t>
            </w:r>
          </w:p>
        </w:tc>
        <w:tc>
          <w:tcPr>
            <w:tcW w:w="354" w:type="pct"/>
            <w:tcBorders>
              <w:left w:val="single" w:sz="4" w:space="0" w:color="auto"/>
              <w:bottom w:val="single" w:sz="4" w:space="0" w:color="auto"/>
              <w:right w:val="single" w:sz="4" w:space="0" w:color="auto"/>
            </w:tcBorders>
          </w:tcPr>
          <w:p w:rsidR="006F592E" w:rsidRPr="00BB15B3" w:rsidRDefault="006F592E" w:rsidP="00FA0FC9">
            <w:pPr>
              <w:jc w:val="right"/>
              <w:rPr>
                <w:rFonts w:cs="Arial"/>
                <w:sz w:val="18"/>
                <w:szCs w:val="18"/>
                <w:lang w:val="en-AU"/>
              </w:rPr>
            </w:pPr>
            <w:r w:rsidRPr="00BB15B3">
              <w:rPr>
                <w:rFonts w:cs="Arial"/>
                <w:sz w:val="18"/>
                <w:szCs w:val="18"/>
                <w:lang w:val="en-AU"/>
              </w:rPr>
              <w:t>TBC</w:t>
            </w:r>
            <w:r w:rsidR="00BE5719">
              <w:rPr>
                <w:rFonts w:cs="Arial"/>
                <w:sz w:val="18"/>
                <w:szCs w:val="18"/>
                <w:lang w:val="en-AU"/>
              </w:rPr>
              <w:t xml:space="preserve"> by Dept</w:t>
            </w:r>
          </w:p>
        </w:tc>
        <w:tc>
          <w:tcPr>
            <w:tcW w:w="353" w:type="pct"/>
            <w:tcBorders>
              <w:left w:val="single" w:sz="4" w:space="0" w:color="auto"/>
              <w:bottom w:val="single" w:sz="4" w:space="0" w:color="auto"/>
              <w:right w:val="single" w:sz="4" w:space="0" w:color="auto"/>
            </w:tcBorders>
          </w:tcPr>
          <w:p w:rsidR="006F592E" w:rsidRPr="007062AC" w:rsidRDefault="006F592E" w:rsidP="00FA0FC9">
            <w:pPr>
              <w:rPr>
                <w:rFonts w:cs="Arial"/>
                <w:sz w:val="18"/>
                <w:szCs w:val="18"/>
                <w:lang w:val="en-AU"/>
              </w:rPr>
            </w:pPr>
          </w:p>
        </w:tc>
        <w:tc>
          <w:tcPr>
            <w:tcW w:w="404" w:type="pct"/>
            <w:tcBorders>
              <w:left w:val="single" w:sz="4" w:space="0" w:color="auto"/>
              <w:bottom w:val="single" w:sz="4" w:space="0" w:color="auto"/>
              <w:right w:val="single" w:sz="4" w:space="0" w:color="auto"/>
            </w:tcBorders>
          </w:tcPr>
          <w:p w:rsidR="006F592E" w:rsidRPr="007062AC" w:rsidRDefault="006F592E" w:rsidP="00FA0FC9">
            <w:pPr>
              <w:rPr>
                <w:rFonts w:cs="Arial"/>
                <w:sz w:val="18"/>
                <w:szCs w:val="18"/>
                <w:lang w:val="en-AU"/>
              </w:rPr>
            </w:pPr>
          </w:p>
        </w:tc>
        <w:tc>
          <w:tcPr>
            <w:tcW w:w="354" w:type="pct"/>
            <w:tcBorders>
              <w:left w:val="single" w:sz="4" w:space="0" w:color="auto"/>
              <w:bottom w:val="single" w:sz="4" w:space="0" w:color="auto"/>
              <w:right w:val="single" w:sz="4" w:space="0" w:color="auto"/>
            </w:tcBorders>
          </w:tcPr>
          <w:p w:rsidR="006F592E" w:rsidRPr="00BB15B3" w:rsidRDefault="006F592E" w:rsidP="00FA0FC9">
            <w:pPr>
              <w:rPr>
                <w:rFonts w:cs="Arial"/>
                <w:sz w:val="18"/>
                <w:szCs w:val="18"/>
                <w:lang w:val="en-AU"/>
              </w:rPr>
            </w:pPr>
            <w:r>
              <w:rPr>
                <w:rFonts w:cs="Arial"/>
                <w:sz w:val="18"/>
                <w:szCs w:val="18"/>
                <w:lang w:val="en-AU"/>
              </w:rPr>
              <w:t>Dept</w:t>
            </w:r>
            <w:r w:rsidRPr="00BB15B3">
              <w:rPr>
                <w:rFonts w:cs="Arial"/>
                <w:sz w:val="18"/>
                <w:szCs w:val="18"/>
                <w:lang w:val="en-AU"/>
              </w:rPr>
              <w:t xml:space="preserve"> </w:t>
            </w:r>
          </w:p>
        </w:tc>
      </w:tr>
      <w:tr w:rsidR="006F592E" w:rsidRPr="007062AC" w:rsidTr="00122DC3">
        <w:trPr>
          <w:trHeight w:val="393"/>
        </w:trPr>
        <w:tc>
          <w:tcPr>
            <w:tcW w:w="988" w:type="pct"/>
            <w:vMerge/>
            <w:tcBorders>
              <w:left w:val="single" w:sz="4" w:space="0" w:color="auto"/>
              <w:bottom w:val="single" w:sz="4" w:space="0" w:color="auto"/>
              <w:right w:val="single" w:sz="4" w:space="0" w:color="auto"/>
            </w:tcBorders>
          </w:tcPr>
          <w:p w:rsidR="006F592E" w:rsidRPr="007062AC" w:rsidRDefault="006F592E" w:rsidP="00FA0FC9">
            <w:pPr>
              <w:rPr>
                <w:rFonts w:eastAsia="Times New Roman" w:cs="Arial"/>
                <w:color w:val="000000" w:themeColor="text1"/>
                <w:sz w:val="18"/>
                <w:szCs w:val="18"/>
                <w:lang w:val="en-AU" w:eastAsia="en-AU"/>
              </w:rPr>
            </w:pPr>
          </w:p>
        </w:tc>
        <w:tc>
          <w:tcPr>
            <w:tcW w:w="2547" w:type="pct"/>
            <w:tcBorders>
              <w:left w:val="single" w:sz="4" w:space="0" w:color="auto"/>
              <w:bottom w:val="single" w:sz="4" w:space="0" w:color="auto"/>
              <w:right w:val="single" w:sz="4" w:space="0" w:color="auto"/>
            </w:tcBorders>
          </w:tcPr>
          <w:p w:rsidR="006F592E" w:rsidRPr="007062AC" w:rsidRDefault="006F592E" w:rsidP="00FA0FC9">
            <w:pPr>
              <w:rPr>
                <w:rFonts w:cs="Arial"/>
                <w:sz w:val="18"/>
                <w:szCs w:val="18"/>
                <w:lang w:val="en-AU"/>
              </w:rPr>
            </w:pPr>
            <w:r w:rsidRPr="00BB15B3">
              <w:rPr>
                <w:rFonts w:cs="Arial"/>
                <w:sz w:val="18"/>
                <w:szCs w:val="18"/>
                <w:lang w:val="en-AU"/>
              </w:rPr>
              <w:t>Average number of formal investigations concluded throughout the calendar year</w:t>
            </w:r>
          </w:p>
        </w:tc>
        <w:tc>
          <w:tcPr>
            <w:tcW w:w="354" w:type="pct"/>
            <w:tcBorders>
              <w:left w:val="single" w:sz="4" w:space="0" w:color="auto"/>
              <w:bottom w:val="single" w:sz="4" w:space="0" w:color="auto"/>
              <w:right w:val="single" w:sz="4" w:space="0" w:color="auto"/>
            </w:tcBorders>
          </w:tcPr>
          <w:p w:rsidR="006F592E" w:rsidRPr="00BB15B3" w:rsidRDefault="006F592E" w:rsidP="00FA0FC9">
            <w:pPr>
              <w:jc w:val="right"/>
              <w:rPr>
                <w:rFonts w:cs="Arial"/>
                <w:sz w:val="18"/>
                <w:szCs w:val="18"/>
                <w:lang w:val="en-AU"/>
              </w:rPr>
            </w:pPr>
            <w:r w:rsidRPr="00BB15B3">
              <w:rPr>
                <w:rFonts w:cs="Arial"/>
                <w:sz w:val="18"/>
                <w:szCs w:val="18"/>
                <w:lang w:val="en-AU"/>
              </w:rPr>
              <w:t>TBC</w:t>
            </w:r>
            <w:r w:rsidR="00BE5719">
              <w:rPr>
                <w:rFonts w:cs="Arial"/>
                <w:sz w:val="18"/>
                <w:szCs w:val="18"/>
                <w:lang w:val="en-AU"/>
              </w:rPr>
              <w:t xml:space="preserve"> by </w:t>
            </w:r>
            <w:r w:rsidR="00BE5719">
              <w:rPr>
                <w:rFonts w:cs="Arial"/>
                <w:sz w:val="18"/>
                <w:szCs w:val="18"/>
                <w:lang w:val="en-AU"/>
              </w:rPr>
              <w:lastRenderedPageBreak/>
              <w:t>Dept</w:t>
            </w:r>
          </w:p>
        </w:tc>
        <w:tc>
          <w:tcPr>
            <w:tcW w:w="353" w:type="pct"/>
            <w:tcBorders>
              <w:left w:val="single" w:sz="4" w:space="0" w:color="auto"/>
              <w:bottom w:val="single" w:sz="4" w:space="0" w:color="auto"/>
              <w:right w:val="single" w:sz="4" w:space="0" w:color="auto"/>
            </w:tcBorders>
          </w:tcPr>
          <w:p w:rsidR="006F592E" w:rsidRPr="007062AC" w:rsidRDefault="006F592E" w:rsidP="00FA0FC9">
            <w:pPr>
              <w:rPr>
                <w:rFonts w:cs="Arial"/>
                <w:sz w:val="18"/>
                <w:szCs w:val="18"/>
                <w:lang w:val="en-AU"/>
              </w:rPr>
            </w:pPr>
          </w:p>
        </w:tc>
        <w:tc>
          <w:tcPr>
            <w:tcW w:w="404" w:type="pct"/>
            <w:tcBorders>
              <w:left w:val="single" w:sz="4" w:space="0" w:color="auto"/>
              <w:bottom w:val="single" w:sz="4" w:space="0" w:color="auto"/>
              <w:right w:val="single" w:sz="4" w:space="0" w:color="auto"/>
            </w:tcBorders>
          </w:tcPr>
          <w:p w:rsidR="006F592E" w:rsidRPr="007062AC" w:rsidRDefault="006F592E" w:rsidP="00FA0FC9">
            <w:pPr>
              <w:rPr>
                <w:rFonts w:cs="Arial"/>
                <w:sz w:val="18"/>
                <w:szCs w:val="18"/>
                <w:lang w:val="en-AU"/>
              </w:rPr>
            </w:pPr>
          </w:p>
        </w:tc>
        <w:tc>
          <w:tcPr>
            <w:tcW w:w="354" w:type="pct"/>
            <w:tcBorders>
              <w:left w:val="single" w:sz="4" w:space="0" w:color="auto"/>
              <w:bottom w:val="single" w:sz="4" w:space="0" w:color="auto"/>
              <w:right w:val="single" w:sz="4" w:space="0" w:color="auto"/>
            </w:tcBorders>
          </w:tcPr>
          <w:p w:rsidR="006F592E" w:rsidRPr="00BB15B3" w:rsidRDefault="006F592E" w:rsidP="00FA0FC9">
            <w:pPr>
              <w:rPr>
                <w:rFonts w:cs="Arial"/>
                <w:sz w:val="18"/>
                <w:szCs w:val="18"/>
                <w:lang w:val="en-AU"/>
              </w:rPr>
            </w:pPr>
            <w:r>
              <w:rPr>
                <w:rFonts w:cs="Arial"/>
                <w:sz w:val="18"/>
                <w:szCs w:val="18"/>
                <w:lang w:val="en-AU"/>
              </w:rPr>
              <w:t>Dept</w:t>
            </w:r>
          </w:p>
        </w:tc>
      </w:tr>
      <w:tr w:rsidR="006F592E" w:rsidRPr="004D177F" w:rsidTr="00122DC3">
        <w:trPr>
          <w:trHeight w:val="518"/>
        </w:trPr>
        <w:tc>
          <w:tcPr>
            <w:tcW w:w="4242" w:type="pct"/>
            <w:gridSpan w:val="4"/>
            <w:tcBorders>
              <w:top w:val="single" w:sz="4" w:space="0" w:color="auto"/>
              <w:left w:val="single" w:sz="4" w:space="0" w:color="auto"/>
              <w:bottom w:val="single" w:sz="4" w:space="0" w:color="auto"/>
              <w:right w:val="single" w:sz="4" w:space="0" w:color="auto"/>
            </w:tcBorders>
            <w:shd w:val="clear" w:color="auto" w:fill="E5EFD2"/>
          </w:tcPr>
          <w:p w:rsidR="006F592E" w:rsidRPr="004D177F" w:rsidRDefault="006F592E" w:rsidP="00BE5719">
            <w:pPr>
              <w:spacing w:before="120" w:after="120"/>
              <w:rPr>
                <w:rFonts w:cs="Arial"/>
                <w:b/>
                <w:sz w:val="18"/>
                <w:szCs w:val="18"/>
                <w:lang w:val="en-AU"/>
              </w:rPr>
            </w:pPr>
            <w:r w:rsidRPr="004D177F">
              <w:rPr>
                <w:rFonts w:eastAsia="Times New Roman" w:cs="Arial"/>
                <w:b/>
                <w:color w:val="000000" w:themeColor="text1"/>
                <w:szCs w:val="20"/>
              </w:rPr>
              <w:t>Possible activities</w:t>
            </w:r>
          </w:p>
        </w:tc>
        <w:tc>
          <w:tcPr>
            <w:tcW w:w="404" w:type="pct"/>
            <w:tcBorders>
              <w:top w:val="single" w:sz="4" w:space="0" w:color="auto"/>
              <w:left w:val="single" w:sz="4" w:space="0" w:color="auto"/>
              <w:bottom w:val="single" w:sz="4" w:space="0" w:color="auto"/>
              <w:right w:val="single" w:sz="4" w:space="0" w:color="auto"/>
            </w:tcBorders>
            <w:shd w:val="clear" w:color="auto" w:fill="E5EFD2"/>
          </w:tcPr>
          <w:p w:rsidR="006F592E" w:rsidRPr="004D177F" w:rsidRDefault="006F592E" w:rsidP="00FA0FC9">
            <w:pPr>
              <w:spacing w:before="120" w:after="120"/>
              <w:ind w:left="176"/>
              <w:rPr>
                <w:rFonts w:cs="Arial"/>
                <w:b/>
                <w:sz w:val="18"/>
                <w:szCs w:val="18"/>
                <w:lang w:val="en-AU"/>
              </w:rPr>
            </w:pPr>
            <w:r w:rsidRPr="004D177F">
              <w:rPr>
                <w:rFonts w:cs="Arial"/>
                <w:b/>
                <w:sz w:val="18"/>
                <w:szCs w:val="18"/>
                <w:lang w:val="en-AU"/>
              </w:rPr>
              <w:t>Who</w:t>
            </w:r>
          </w:p>
        </w:tc>
        <w:tc>
          <w:tcPr>
            <w:tcW w:w="354" w:type="pct"/>
            <w:tcBorders>
              <w:top w:val="single" w:sz="4" w:space="0" w:color="auto"/>
              <w:left w:val="single" w:sz="4" w:space="0" w:color="auto"/>
              <w:bottom w:val="single" w:sz="4" w:space="0" w:color="auto"/>
              <w:right w:val="single" w:sz="4" w:space="0" w:color="auto"/>
            </w:tcBorders>
            <w:shd w:val="clear" w:color="auto" w:fill="E5EFD2"/>
          </w:tcPr>
          <w:p w:rsidR="006F592E" w:rsidRPr="004D177F" w:rsidRDefault="006F592E" w:rsidP="00FA0FC9">
            <w:pPr>
              <w:spacing w:before="120" w:after="120"/>
              <w:ind w:left="176"/>
              <w:rPr>
                <w:rFonts w:cs="Arial"/>
                <w:b/>
                <w:sz w:val="18"/>
                <w:szCs w:val="18"/>
                <w:lang w:val="en-AU"/>
              </w:rPr>
            </w:pPr>
            <w:r w:rsidRPr="004D177F">
              <w:rPr>
                <w:rFonts w:cs="Arial"/>
                <w:b/>
                <w:sz w:val="18"/>
                <w:szCs w:val="18"/>
                <w:lang w:val="en-AU"/>
              </w:rPr>
              <w:t>Date</w:t>
            </w:r>
          </w:p>
        </w:tc>
      </w:tr>
      <w:tr w:rsidR="006F592E" w:rsidTr="00122DC3">
        <w:trPr>
          <w:trHeight w:val="554"/>
        </w:trPr>
        <w:tc>
          <w:tcPr>
            <w:tcW w:w="4242" w:type="pct"/>
            <w:gridSpan w:val="4"/>
            <w:tcBorders>
              <w:left w:val="single" w:sz="4" w:space="0" w:color="auto"/>
              <w:right w:val="single" w:sz="4" w:space="0" w:color="auto"/>
            </w:tcBorders>
          </w:tcPr>
          <w:p w:rsidR="006F592E" w:rsidRPr="007062AC" w:rsidRDefault="006F592E" w:rsidP="00FA0FC9">
            <w:pPr>
              <w:rPr>
                <w:rFonts w:cs="Arial"/>
                <w:sz w:val="18"/>
                <w:szCs w:val="18"/>
                <w:lang w:val="en-AU"/>
              </w:rPr>
            </w:pPr>
            <w:r w:rsidRPr="00BB15B3">
              <w:rPr>
                <w:rFonts w:eastAsia="Times New Roman" w:cs="Arial"/>
                <w:color w:val="000000" w:themeColor="text1"/>
                <w:sz w:val="18"/>
                <w:szCs w:val="18"/>
                <w:lang w:val="en-AU" w:eastAsia="en-AU"/>
              </w:rPr>
              <w:t>Clearly articulate information about complaints processes (in policy and communication material) and provide multiple access points.</w:t>
            </w:r>
          </w:p>
        </w:tc>
        <w:tc>
          <w:tcPr>
            <w:tcW w:w="404" w:type="pct"/>
            <w:tcBorders>
              <w:left w:val="single" w:sz="4" w:space="0" w:color="auto"/>
              <w:right w:val="single" w:sz="4" w:space="0" w:color="auto"/>
            </w:tcBorders>
          </w:tcPr>
          <w:p w:rsidR="006F592E" w:rsidRPr="007062AC" w:rsidRDefault="006F592E" w:rsidP="00FA0FC9">
            <w:pPr>
              <w:rPr>
                <w:rFonts w:cs="Arial"/>
                <w:sz w:val="18"/>
                <w:szCs w:val="18"/>
                <w:lang w:val="en-AU"/>
              </w:rPr>
            </w:pPr>
          </w:p>
        </w:tc>
        <w:tc>
          <w:tcPr>
            <w:tcW w:w="354" w:type="pct"/>
            <w:tcBorders>
              <w:left w:val="single" w:sz="4" w:space="0" w:color="auto"/>
              <w:right w:val="single" w:sz="4" w:space="0" w:color="auto"/>
            </w:tcBorders>
          </w:tcPr>
          <w:p w:rsidR="006F592E" w:rsidRDefault="006F592E" w:rsidP="00FA0FC9">
            <w:pPr>
              <w:rPr>
                <w:rFonts w:cs="Arial"/>
                <w:sz w:val="18"/>
                <w:szCs w:val="18"/>
                <w:lang w:val="en-AU"/>
              </w:rPr>
            </w:pPr>
          </w:p>
        </w:tc>
      </w:tr>
      <w:tr w:rsidR="006F592E" w:rsidTr="00122DC3">
        <w:trPr>
          <w:trHeight w:val="562"/>
        </w:trPr>
        <w:tc>
          <w:tcPr>
            <w:tcW w:w="4242" w:type="pct"/>
            <w:gridSpan w:val="4"/>
            <w:tcBorders>
              <w:left w:val="single" w:sz="4" w:space="0" w:color="auto"/>
              <w:right w:val="single" w:sz="4" w:space="0" w:color="auto"/>
            </w:tcBorders>
          </w:tcPr>
          <w:p w:rsidR="006F592E" w:rsidRPr="007062AC" w:rsidRDefault="006F592E" w:rsidP="00FA0FC9">
            <w:pPr>
              <w:rPr>
                <w:rFonts w:cs="Arial"/>
                <w:sz w:val="18"/>
                <w:szCs w:val="18"/>
                <w:lang w:val="en-AU"/>
              </w:rPr>
            </w:pPr>
            <w:r w:rsidRPr="00BB15B3">
              <w:rPr>
                <w:rFonts w:cs="Arial"/>
                <w:sz w:val="18"/>
                <w:szCs w:val="18"/>
              </w:rPr>
              <w:t xml:space="preserve">Establish </w:t>
            </w:r>
            <w:r w:rsidR="00821B6B">
              <w:rPr>
                <w:rFonts w:cs="Arial"/>
                <w:sz w:val="18"/>
                <w:szCs w:val="18"/>
              </w:rPr>
              <w:t xml:space="preserve">a </w:t>
            </w:r>
            <w:r w:rsidR="00821B6B" w:rsidRPr="00BB15B3">
              <w:rPr>
                <w:rFonts w:eastAsia="Times New Roman" w:cs="Arial"/>
                <w:color w:val="000000" w:themeColor="text1"/>
                <w:sz w:val="18"/>
                <w:szCs w:val="18"/>
                <w:lang w:val="en-AU" w:eastAsia="en-AU"/>
              </w:rPr>
              <w:t>focus</w:t>
            </w:r>
            <w:r w:rsidRPr="00BB15B3">
              <w:rPr>
                <w:rFonts w:eastAsia="Times New Roman" w:cs="Arial"/>
                <w:color w:val="000000" w:themeColor="text1"/>
                <w:sz w:val="18"/>
                <w:szCs w:val="18"/>
                <w:lang w:val="en-AU" w:eastAsia="en-AU"/>
              </w:rPr>
              <w:t xml:space="preserve"> group to identify barriers to making a formal complaint.</w:t>
            </w:r>
          </w:p>
        </w:tc>
        <w:tc>
          <w:tcPr>
            <w:tcW w:w="404" w:type="pct"/>
            <w:tcBorders>
              <w:left w:val="single" w:sz="4" w:space="0" w:color="auto"/>
              <w:right w:val="single" w:sz="4" w:space="0" w:color="auto"/>
            </w:tcBorders>
          </w:tcPr>
          <w:p w:rsidR="006F592E" w:rsidRPr="007062AC" w:rsidRDefault="006F592E" w:rsidP="00FA0FC9">
            <w:pPr>
              <w:rPr>
                <w:rFonts w:cs="Arial"/>
                <w:sz w:val="18"/>
                <w:szCs w:val="18"/>
                <w:lang w:val="en-AU"/>
              </w:rPr>
            </w:pPr>
          </w:p>
        </w:tc>
        <w:tc>
          <w:tcPr>
            <w:tcW w:w="354" w:type="pct"/>
            <w:tcBorders>
              <w:left w:val="single" w:sz="4" w:space="0" w:color="auto"/>
              <w:right w:val="single" w:sz="4" w:space="0" w:color="auto"/>
            </w:tcBorders>
          </w:tcPr>
          <w:p w:rsidR="006F592E" w:rsidRDefault="006F592E" w:rsidP="00FA0FC9">
            <w:pPr>
              <w:rPr>
                <w:rFonts w:cs="Arial"/>
                <w:sz w:val="18"/>
                <w:szCs w:val="18"/>
                <w:lang w:val="en-AU"/>
              </w:rPr>
            </w:pPr>
          </w:p>
        </w:tc>
      </w:tr>
      <w:tr w:rsidR="006F592E" w:rsidTr="00122DC3">
        <w:trPr>
          <w:trHeight w:val="562"/>
        </w:trPr>
        <w:tc>
          <w:tcPr>
            <w:tcW w:w="4242" w:type="pct"/>
            <w:gridSpan w:val="4"/>
            <w:tcBorders>
              <w:left w:val="single" w:sz="4" w:space="0" w:color="auto"/>
              <w:right w:val="single" w:sz="4" w:space="0" w:color="auto"/>
            </w:tcBorders>
          </w:tcPr>
          <w:p w:rsidR="006F592E" w:rsidRPr="007062AC" w:rsidRDefault="006F592E" w:rsidP="00FA0FC9">
            <w:pPr>
              <w:rPr>
                <w:rFonts w:cs="Arial"/>
                <w:sz w:val="18"/>
                <w:szCs w:val="18"/>
                <w:lang w:val="en-AU"/>
              </w:rPr>
            </w:pPr>
            <w:r w:rsidRPr="00BB15B3">
              <w:rPr>
                <w:rFonts w:cs="Arial"/>
                <w:sz w:val="18"/>
                <w:szCs w:val="18"/>
              </w:rPr>
              <w:t xml:space="preserve">Investigate options and discuss the merits of establishing a panel of investigators. </w:t>
            </w:r>
          </w:p>
        </w:tc>
        <w:tc>
          <w:tcPr>
            <w:tcW w:w="404" w:type="pct"/>
            <w:tcBorders>
              <w:left w:val="single" w:sz="4" w:space="0" w:color="auto"/>
              <w:right w:val="single" w:sz="4" w:space="0" w:color="auto"/>
            </w:tcBorders>
          </w:tcPr>
          <w:p w:rsidR="006F592E" w:rsidRPr="007062AC" w:rsidRDefault="006F592E" w:rsidP="00FA0FC9">
            <w:pPr>
              <w:rPr>
                <w:rFonts w:cs="Arial"/>
                <w:sz w:val="18"/>
                <w:szCs w:val="18"/>
                <w:lang w:val="en-AU"/>
              </w:rPr>
            </w:pPr>
          </w:p>
        </w:tc>
        <w:tc>
          <w:tcPr>
            <w:tcW w:w="354" w:type="pct"/>
            <w:tcBorders>
              <w:left w:val="single" w:sz="4" w:space="0" w:color="auto"/>
              <w:right w:val="single" w:sz="4" w:space="0" w:color="auto"/>
            </w:tcBorders>
          </w:tcPr>
          <w:p w:rsidR="006F592E" w:rsidRDefault="006F592E" w:rsidP="00FA0FC9">
            <w:pPr>
              <w:rPr>
                <w:rFonts w:cs="Arial"/>
                <w:sz w:val="18"/>
                <w:szCs w:val="18"/>
                <w:lang w:val="en-AU"/>
              </w:rPr>
            </w:pPr>
          </w:p>
        </w:tc>
      </w:tr>
      <w:tr w:rsidR="006F592E" w:rsidTr="00122DC3">
        <w:trPr>
          <w:trHeight w:val="562"/>
        </w:trPr>
        <w:tc>
          <w:tcPr>
            <w:tcW w:w="4242" w:type="pct"/>
            <w:gridSpan w:val="4"/>
            <w:tcBorders>
              <w:left w:val="single" w:sz="4" w:space="0" w:color="auto"/>
              <w:right w:val="single" w:sz="4" w:space="0" w:color="auto"/>
            </w:tcBorders>
          </w:tcPr>
          <w:p w:rsidR="006F592E" w:rsidRPr="007062AC" w:rsidRDefault="006F592E" w:rsidP="00FA0FC9">
            <w:pPr>
              <w:rPr>
                <w:rFonts w:cs="Arial"/>
                <w:sz w:val="18"/>
                <w:szCs w:val="18"/>
                <w:lang w:val="en-AU"/>
              </w:rPr>
            </w:pPr>
            <w:r w:rsidRPr="00BB15B3">
              <w:rPr>
                <w:rFonts w:eastAsia="Times New Roman" w:cs="Arial"/>
                <w:sz w:val="18"/>
                <w:szCs w:val="18"/>
                <w:lang w:val="en-AU" w:eastAsia="en-AU"/>
              </w:rPr>
              <w:t>Consider complaints through gender equity / natural justice lens.</w:t>
            </w:r>
          </w:p>
        </w:tc>
        <w:tc>
          <w:tcPr>
            <w:tcW w:w="404" w:type="pct"/>
            <w:tcBorders>
              <w:left w:val="single" w:sz="4" w:space="0" w:color="auto"/>
              <w:right w:val="single" w:sz="4" w:space="0" w:color="auto"/>
            </w:tcBorders>
          </w:tcPr>
          <w:p w:rsidR="006F592E" w:rsidRPr="007062AC" w:rsidRDefault="006F592E" w:rsidP="00FA0FC9">
            <w:pPr>
              <w:rPr>
                <w:rFonts w:cs="Arial"/>
                <w:sz w:val="18"/>
                <w:szCs w:val="18"/>
                <w:lang w:val="en-AU"/>
              </w:rPr>
            </w:pPr>
          </w:p>
        </w:tc>
        <w:tc>
          <w:tcPr>
            <w:tcW w:w="354" w:type="pct"/>
            <w:tcBorders>
              <w:left w:val="single" w:sz="4" w:space="0" w:color="auto"/>
              <w:right w:val="single" w:sz="4" w:space="0" w:color="auto"/>
            </w:tcBorders>
          </w:tcPr>
          <w:p w:rsidR="006F592E" w:rsidRDefault="006F592E" w:rsidP="00FA0FC9">
            <w:pPr>
              <w:rPr>
                <w:rFonts w:cs="Arial"/>
                <w:sz w:val="18"/>
                <w:szCs w:val="18"/>
                <w:lang w:val="en-AU"/>
              </w:rPr>
            </w:pPr>
          </w:p>
        </w:tc>
      </w:tr>
    </w:tbl>
    <w:p w:rsidR="00F9101C" w:rsidRDefault="00F9101C" w:rsidP="00FF5708">
      <w:pPr>
        <w:pStyle w:val="BodyVPSC"/>
      </w:pPr>
    </w:p>
    <w:sectPr w:rsidR="00F9101C" w:rsidSect="00F0737A">
      <w:headerReference w:type="default" r:id="rId8"/>
      <w:footerReference w:type="even" r:id="rId9"/>
      <w:footerReference w:type="default" r:id="rId10"/>
      <w:headerReference w:type="first" r:id="rId11"/>
      <w:footerReference w:type="first" r:id="rId12"/>
      <w:type w:val="continuous"/>
      <w:pgSz w:w="16840" w:h="11900" w:orient="landscape"/>
      <w:pgMar w:top="992" w:right="1440" w:bottom="709" w:left="1440" w:header="567"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D5F" w:rsidRDefault="002A7D5F" w:rsidP="001640D7">
      <w:pPr>
        <w:spacing w:after="0"/>
      </w:pPr>
      <w:r>
        <w:separator/>
      </w:r>
    </w:p>
  </w:endnote>
  <w:endnote w:type="continuationSeparator" w:id="0">
    <w:p w:rsidR="002A7D5F" w:rsidRDefault="002A7D5F" w:rsidP="001640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DokChampa"/>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00965E" w:themeColor="accent1"/>
      </w:tblBorders>
      <w:shd w:val="clear" w:color="auto" w:fill="00965E" w:themeFill="accent1"/>
      <w:tblCellMar>
        <w:top w:w="57" w:type="dxa"/>
        <w:left w:w="115" w:type="dxa"/>
        <w:bottom w:w="57" w:type="dxa"/>
        <w:right w:w="115" w:type="dxa"/>
      </w:tblCellMar>
      <w:tblLook w:val="04A0" w:firstRow="1" w:lastRow="0" w:firstColumn="1" w:lastColumn="0" w:noHBand="0" w:noVBand="1"/>
      <w:tblCaption w:val="Table - footer"/>
      <w:tblDescription w:val="Contains the page number"/>
    </w:tblPr>
    <w:tblGrid>
      <w:gridCol w:w="908"/>
      <w:gridCol w:w="13282"/>
    </w:tblGrid>
    <w:tr w:rsidR="00227CE4" w:rsidTr="00E62987">
      <w:tc>
        <w:tcPr>
          <w:tcW w:w="306" w:type="pct"/>
          <w:shd w:val="clear" w:color="auto" w:fill="00965E" w:themeFill="accent1"/>
          <w:vAlign w:val="bottom"/>
        </w:tcPr>
        <w:p w:rsidR="003D432B" w:rsidRDefault="00AF1A6E" w:rsidP="00AF1A6E">
          <w:pPr>
            <w:pStyle w:val="Header"/>
            <w:rPr>
              <w:rFonts w:ascii="Arial" w:hAnsi="Arial" w:cs="Arial"/>
              <w:b/>
              <w:color w:val="3F3F3F"/>
              <w:sz w:val="20"/>
            </w:rPr>
          </w:pPr>
          <w:bookmarkStart w:id="2" w:name="aliashNonProtectiveMarki1FooterEvenPages"/>
          <w:r>
            <w:rPr>
              <w:rFonts w:ascii="Arial" w:hAnsi="Arial" w:cs="Arial"/>
              <w:b/>
              <w:color w:val="3F3F3F"/>
              <w:sz w:val="20"/>
            </w:rPr>
            <w:t>For Official Use Only</w:t>
          </w:r>
        </w:p>
        <w:bookmarkEnd w:id="2"/>
        <w:p w:rsidR="00227CE4" w:rsidRPr="00AA65ED" w:rsidRDefault="00227CE4" w:rsidP="00E62987">
          <w:pPr>
            <w:pStyle w:val="Header"/>
            <w:jc w:val="center"/>
            <w:rPr>
              <w:rFonts w:cs="Arial"/>
              <w:color w:val="FFFFFF" w:themeColor="background1"/>
              <w:sz w:val="16"/>
            </w:rPr>
          </w:pPr>
          <w:r w:rsidRPr="00AA65ED">
            <w:rPr>
              <w:rFonts w:cs="Arial"/>
              <w:color w:val="FFFFFF" w:themeColor="background1"/>
              <w:sz w:val="16"/>
            </w:rPr>
            <w:fldChar w:fldCharType="begin"/>
          </w:r>
          <w:r w:rsidRPr="00AA65ED">
            <w:rPr>
              <w:rFonts w:cs="Arial"/>
              <w:color w:val="FFFFFF" w:themeColor="background1"/>
              <w:sz w:val="16"/>
            </w:rPr>
            <w:instrText xml:space="preserve"> PAGE   \* MERGEFORMAT </w:instrText>
          </w:r>
          <w:r w:rsidRPr="00AA65ED">
            <w:rPr>
              <w:rFonts w:cs="Arial"/>
              <w:color w:val="FFFFFF" w:themeColor="background1"/>
              <w:sz w:val="16"/>
            </w:rPr>
            <w:fldChar w:fldCharType="separate"/>
          </w:r>
          <w:r w:rsidR="003D432B">
            <w:rPr>
              <w:rFonts w:cs="Arial"/>
              <w:noProof/>
              <w:color w:val="FFFFFF" w:themeColor="background1"/>
              <w:sz w:val="16"/>
            </w:rPr>
            <w:t>4</w:t>
          </w:r>
          <w:r w:rsidRPr="00AA65ED">
            <w:rPr>
              <w:rFonts w:cs="Arial"/>
              <w:noProof/>
              <w:color w:val="FFFFFF" w:themeColor="background1"/>
              <w:sz w:val="16"/>
            </w:rPr>
            <w:fldChar w:fldCharType="end"/>
          </w:r>
        </w:p>
      </w:tc>
      <w:tc>
        <w:tcPr>
          <w:tcW w:w="4694" w:type="pct"/>
          <w:tcBorders>
            <w:bottom w:val="single" w:sz="18" w:space="0" w:color="00965E" w:themeColor="accent1"/>
          </w:tcBorders>
          <w:shd w:val="clear" w:color="auto" w:fill="auto"/>
          <w:vAlign w:val="bottom"/>
        </w:tcPr>
        <w:p w:rsidR="00227CE4" w:rsidRPr="005322F2" w:rsidRDefault="00227CE4" w:rsidP="00E62987">
          <w:pPr>
            <w:pStyle w:val="Footer"/>
            <w:jc w:val="right"/>
            <w:rPr>
              <w:color w:val="FFFFFF" w:themeColor="background1"/>
            </w:rPr>
          </w:pPr>
        </w:p>
      </w:tc>
    </w:tr>
  </w:tbl>
  <w:p w:rsidR="00B04D5A" w:rsidRPr="00227CE4" w:rsidRDefault="00B04D5A" w:rsidP="00227CE4">
    <w:pPr>
      <w:pStyle w:val="BodyVPS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A6E" w:rsidRDefault="002505BA" w:rsidP="003D432B">
    <w:pPr>
      <w:pStyle w:val="Footer"/>
      <w:pBdr>
        <w:bottom w:val="single" w:sz="12" w:space="1" w:color="11A37A" w:themeColor="accent2"/>
      </w:pBdr>
    </w:pPr>
    <w:bookmarkStart w:id="3" w:name="aliashNonProtectiveMarking1FooterPrimary"/>
    <w:r>
      <w:rPr>
        <w:noProof/>
      </w:rPr>
      <mc:AlternateContent>
        <mc:Choice Requires="wps">
          <w:drawing>
            <wp:anchor distT="0" distB="0" distL="114300" distR="114300" simplePos="0" relativeHeight="251657216" behindDoc="0" locked="0" layoutInCell="0" allowOverlap="1">
              <wp:simplePos x="0" y="0"/>
              <wp:positionH relativeFrom="page">
                <wp:posOffset>0</wp:posOffset>
              </wp:positionH>
              <wp:positionV relativeFrom="page">
                <wp:posOffset>7099300</wp:posOffset>
              </wp:positionV>
              <wp:extent cx="10693400" cy="266700"/>
              <wp:effectExtent l="0" t="0" r="0" b="0"/>
              <wp:wrapNone/>
              <wp:docPr id="1" name="MSIPCM411d495ab432e16465987f27" descr="{&quot;HashCode&quot;:-1267603503,&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505BA" w:rsidRPr="002505BA" w:rsidRDefault="002505BA" w:rsidP="002505BA">
                          <w:pPr>
                            <w:spacing w:after="0"/>
                            <w:rPr>
                              <w:rFonts w:ascii="Calibri" w:hAnsi="Calibri" w:cs="Calibri"/>
                              <w:color w:val="000000"/>
                              <w:sz w:val="22"/>
                            </w:rPr>
                          </w:pPr>
                          <w:r w:rsidRPr="002505B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11d495ab432e16465987f27" o:spid="_x0000_s1026" type="#_x0000_t202" alt="{&quot;HashCode&quot;:-1267603503,&quot;Height&quot;:595.0,&quot;Width&quot;:842.0,&quot;Placement&quot;:&quot;Footer&quot;,&quot;Index&quot;:&quot;Primary&quot;,&quot;Section&quot;:1,&quot;Top&quot;:0.0,&quot;Left&quot;:0.0}" style="position:absolute;margin-left:0;margin-top:559pt;width:842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" o:allowincell="f" filled="f" stroked="f" strokeweight=".5pt">
              <v:textbox inset="20pt,0,,0">
                <w:txbxContent>
                  <w:p w:rsidR="002505BA" w:rsidRPr="002505BA" w:rsidRDefault="002505BA" w:rsidP="002505BA">
                    <w:pPr>
                      <w:spacing w:after="0"/>
                      <w:rPr>
                        <w:rFonts w:ascii="Calibri" w:hAnsi="Calibri" w:cs="Calibri"/>
                        <w:color w:val="000000"/>
                        <w:sz w:val="22"/>
                      </w:rPr>
                    </w:pPr>
                    <w:r w:rsidRPr="002505BA">
                      <w:rPr>
                        <w:rFonts w:ascii="Calibri" w:hAnsi="Calibri" w:cs="Calibri"/>
                        <w:color w:val="000000"/>
                        <w:sz w:val="22"/>
                      </w:rPr>
                      <w:t>OFFICIAL</w:t>
                    </w:r>
                  </w:p>
                </w:txbxContent>
              </v:textbox>
              <w10:wrap anchorx="page" anchory="page"/>
            </v:shape>
          </w:pict>
        </mc:Fallback>
      </mc:AlternateContent>
    </w:r>
  </w:p>
  <w:bookmarkEnd w:id="3" w:displacedByCustomXml="next"/>
  <w:sdt>
    <w:sdtPr>
      <w:id w:val="-1746409107"/>
      <w:docPartObj>
        <w:docPartGallery w:val="Page Numbers (Bottom of Page)"/>
        <w:docPartUnique/>
      </w:docPartObj>
    </w:sdtPr>
    <w:sdtEndPr>
      <w:rPr>
        <w:noProof/>
        <w:color w:val="00965E" w:themeColor="accent1"/>
      </w:rPr>
    </w:sdtEndPr>
    <w:sdtContent>
      <w:p w:rsidR="00B04D5A" w:rsidRPr="003D432B" w:rsidRDefault="003D432B" w:rsidP="003D432B">
        <w:pPr>
          <w:pStyle w:val="Footer"/>
          <w:pBdr>
            <w:bottom w:val="single" w:sz="12" w:space="1" w:color="11A37A" w:themeColor="accent2"/>
          </w:pBdr>
          <w:rPr>
            <w:rStyle w:val="PageNumber"/>
            <w:noProof/>
            <w:color w:val="00965E" w:themeColor="accent1"/>
          </w:rPr>
        </w:pPr>
        <w:r w:rsidRPr="00A25310">
          <w:rPr>
            <w:color w:val="00965E" w:themeColor="accent1"/>
          </w:rPr>
          <w:fldChar w:fldCharType="begin"/>
        </w:r>
        <w:r w:rsidRPr="00A25310">
          <w:rPr>
            <w:color w:val="00965E" w:themeColor="accent1"/>
          </w:rPr>
          <w:instrText xml:space="preserve"> PAGE   \* MERGEFORMAT </w:instrText>
        </w:r>
        <w:r w:rsidRPr="00A25310">
          <w:rPr>
            <w:color w:val="00965E" w:themeColor="accent1"/>
          </w:rPr>
          <w:fldChar w:fldCharType="separate"/>
        </w:r>
        <w:r w:rsidR="00AF1A6E">
          <w:rPr>
            <w:noProof/>
            <w:color w:val="00965E" w:themeColor="accent1"/>
          </w:rPr>
          <w:t>5</w:t>
        </w:r>
        <w:r w:rsidRPr="00A25310">
          <w:rPr>
            <w:noProof/>
            <w:color w:val="00965E" w:themeColor="accent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12" w:space="0" w:color="11A37A" w:themeColor="accent2"/>
        <w:right w:val="none" w:sz="0" w:space="0" w:color="auto"/>
        <w:insideH w:val="none" w:sz="0" w:space="0" w:color="auto"/>
        <w:insideV w:val="none" w:sz="0" w:space="0" w:color="auto"/>
      </w:tblBorders>
      <w:tblLook w:val="04A0" w:firstRow="1" w:lastRow="0" w:firstColumn="1" w:lastColumn="0" w:noHBand="0" w:noVBand="1"/>
      <w:tblCaption w:val="Table - Footer Page 1"/>
      <w:tblDescription w:val="Contains information in the page footer such as version number, TRIM reference number, where to find the document at the VPSC webapge and page numbers. Also contains the Licensing, by default the license is Creative Commons v4.0 BY."/>
    </w:tblPr>
    <w:tblGrid>
      <w:gridCol w:w="3544"/>
      <w:gridCol w:w="7088"/>
      <w:gridCol w:w="3544"/>
    </w:tblGrid>
    <w:tr w:rsidR="00AF1A6E" w:rsidRPr="00E04E4F" w:rsidTr="00AF1A6E">
      <w:trPr>
        <w:tblHeader/>
      </w:trPr>
      <w:tc>
        <w:tcPr>
          <w:tcW w:w="1250" w:type="pct"/>
          <w:vAlign w:val="bottom"/>
        </w:tcPr>
        <w:p w:rsidR="00AF1A6E" w:rsidRDefault="002505BA" w:rsidP="00AF1A6E">
          <w:pPr>
            <w:pStyle w:val="Footer"/>
            <w:ind w:right="-1"/>
            <w:rPr>
              <w:rFonts w:cs="Arial"/>
              <w:b/>
              <w:color w:val="3F3F3F"/>
              <w:sz w:val="20"/>
            </w:rPr>
          </w:pPr>
          <w:bookmarkStart w:id="4" w:name="aliashNonProtectiveMarki1FooterFirstPage" w:colFirst="0" w:colLast="0"/>
          <w:r>
            <w:rPr>
              <w:rFonts w:cs="Arial"/>
              <w:b/>
              <w:noProof/>
              <w:color w:val="3F3F3F"/>
              <w:sz w:val="20"/>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7099300</wp:posOffset>
                    </wp:positionV>
                    <wp:extent cx="10693400" cy="266700"/>
                    <wp:effectExtent l="0" t="0" r="0" b="0"/>
                    <wp:wrapNone/>
                    <wp:docPr id="2" name="MSIPCM8814405b8ad7f4b267b52ec3" descr="{&quot;HashCode&quot;:-1267603503,&quot;Height&quot;:595.0,&quot;Width&quot;:84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3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505BA" w:rsidRPr="002505BA" w:rsidRDefault="002505BA" w:rsidP="002505BA">
                                <w:pPr>
                                  <w:spacing w:after="0"/>
                                  <w:rPr>
                                    <w:rFonts w:ascii="Calibri" w:hAnsi="Calibri" w:cs="Calibri"/>
                                    <w:color w:val="000000"/>
                                    <w:sz w:val="22"/>
                                  </w:rPr>
                                </w:pPr>
                                <w:r w:rsidRPr="002505B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814405b8ad7f4b267b52ec3" o:spid="_x0000_s1027" type="#_x0000_t202" alt="{&quot;HashCode&quot;:-1267603503,&quot;Height&quot;:595.0,&quot;Width&quot;:842.0,&quot;Placement&quot;:&quot;Footer&quot;,&quot;Index&quot;:&quot;FirstPage&quot;,&quot;Section&quot;:1,&quot;Top&quot;:0.0,&quot;Left&quot;:0.0}" style="position:absolute;margin-left:0;margin-top:559pt;width:84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" o:allowincell="f" filled="f" stroked="f" strokeweight=".5pt">
                    <v:textbox inset="20pt,0,,0">
                      <w:txbxContent>
                        <w:p w:rsidR="002505BA" w:rsidRPr="002505BA" w:rsidRDefault="002505BA" w:rsidP="002505BA">
                          <w:pPr>
                            <w:spacing w:after="0"/>
                            <w:rPr>
                              <w:rFonts w:ascii="Calibri" w:hAnsi="Calibri" w:cs="Calibri"/>
                              <w:color w:val="000000"/>
                              <w:sz w:val="22"/>
                            </w:rPr>
                          </w:pPr>
                          <w:r w:rsidRPr="002505BA">
                            <w:rPr>
                              <w:rFonts w:ascii="Calibri" w:hAnsi="Calibri" w:cs="Calibri"/>
                              <w:color w:val="000000"/>
                              <w:sz w:val="22"/>
                            </w:rPr>
                            <w:t>OFFICIAL</w:t>
                          </w:r>
                        </w:p>
                      </w:txbxContent>
                    </v:textbox>
                    <w10:wrap anchorx="page" anchory="page"/>
                  </v:shape>
                </w:pict>
              </mc:Fallback>
            </mc:AlternateContent>
          </w:r>
          <w:r w:rsidR="00AF1A6E" w:rsidRPr="00AF1A6E">
            <w:rPr>
              <w:rFonts w:cs="Arial"/>
              <w:b/>
              <w:color w:val="3F3F3F"/>
              <w:sz w:val="20"/>
            </w:rPr>
            <w:t>For Official Use Only</w:t>
          </w:r>
        </w:p>
        <w:p w:rsidR="00AF1A6E" w:rsidRDefault="00AF1A6E" w:rsidP="00AF1A6E">
          <w:pPr>
            <w:pStyle w:val="Footer"/>
            <w:ind w:right="-1"/>
          </w:pPr>
        </w:p>
      </w:tc>
      <w:tc>
        <w:tcPr>
          <w:tcW w:w="2500" w:type="pct"/>
          <w:vAlign w:val="bottom"/>
        </w:tcPr>
        <w:p w:rsidR="00AF1A6E" w:rsidRPr="00E04E4F" w:rsidRDefault="00AF1A6E" w:rsidP="00E62987">
          <w:pPr>
            <w:pStyle w:val="Footer"/>
            <w:ind w:right="-1"/>
            <w:jc w:val="center"/>
          </w:pPr>
        </w:p>
      </w:tc>
      <w:tc>
        <w:tcPr>
          <w:tcW w:w="1250" w:type="pct"/>
          <w:vAlign w:val="bottom"/>
        </w:tcPr>
        <w:p w:rsidR="00AF1A6E" w:rsidRPr="00E04E4F" w:rsidRDefault="00AF1A6E" w:rsidP="00E62987">
          <w:pPr>
            <w:pStyle w:val="Footer"/>
            <w:ind w:right="-1"/>
            <w:jc w:val="center"/>
          </w:pPr>
        </w:p>
      </w:tc>
    </w:tr>
    <w:bookmarkEnd w:id="4"/>
  </w:tbl>
  <w:p w:rsidR="000810B2" w:rsidRPr="00AF1A6E" w:rsidRDefault="000810B2" w:rsidP="00AF1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D5F" w:rsidRDefault="002A7D5F" w:rsidP="001640D7">
      <w:pPr>
        <w:spacing w:after="0"/>
      </w:pPr>
      <w:r>
        <w:separator/>
      </w:r>
    </w:p>
  </w:footnote>
  <w:footnote w:type="continuationSeparator" w:id="0">
    <w:p w:rsidR="002A7D5F" w:rsidRDefault="002A7D5F" w:rsidP="001640D7">
      <w:pPr>
        <w:spacing w:after="0"/>
      </w:pPr>
      <w:r>
        <w:continuationSeparator/>
      </w:r>
    </w:p>
  </w:footnote>
  <w:footnote w:id="1">
    <w:p w:rsidR="00CB08CD" w:rsidRPr="00B352DB" w:rsidRDefault="00CB08CD" w:rsidP="00CB08CD">
      <w:pPr>
        <w:pStyle w:val="FootnoteText"/>
        <w:rPr>
          <w:lang w:val="en-AU"/>
        </w:rPr>
      </w:pPr>
      <w:r>
        <w:rPr>
          <w:rStyle w:val="FootnoteReference"/>
        </w:rPr>
        <w:footnoteRef/>
      </w:r>
      <w:r>
        <w:t xml:space="preserve"> </w:t>
      </w:r>
      <w:r>
        <w:rPr>
          <w:lang w:val="en-AU"/>
        </w:rPr>
        <w:t xml:space="preserve">Both documents are available on the VPSC website at </w:t>
      </w:r>
      <w:hyperlink r:id="rId1" w:history="1">
        <w:r w:rsidRPr="00BB2FF5">
          <w:rPr>
            <w:rStyle w:val="Hyperlink"/>
            <w:lang w:val="en-AU"/>
          </w:rPr>
          <w:t>https://vpsc.vic.gov.au/resources/prevention-sexual-harassment-workplace/</w:t>
        </w:r>
      </w:hyperlink>
      <w:r>
        <w:rPr>
          <w:lang w:val="en-AU"/>
        </w:rPr>
        <w:t xml:space="preserve"> </w:t>
      </w:r>
    </w:p>
    <w:p w:rsidR="00CB08CD" w:rsidRPr="00CB08CD" w:rsidRDefault="00CB08CD">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967" w:rsidRDefault="00A91967" w:rsidP="0087322A">
    <w:pPr>
      <w:pStyle w:val="Header"/>
      <w:pBdr>
        <w:bottom w:val="single" w:sz="4" w:space="1" w:color="auto"/>
      </w:pBdr>
    </w:pPr>
  </w:p>
  <w:p w:rsidR="0087322A" w:rsidRDefault="0087322A" w:rsidP="0087322A">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B2" w:rsidRDefault="00CB08CD">
    <w:pPr>
      <w:pStyle w:val="Header"/>
    </w:pPr>
    <w:r>
      <w:rPr>
        <w:noProof/>
        <w:lang w:val="en-AU" w:eastAsia="en-AU"/>
      </w:rPr>
      <mc:AlternateContent>
        <mc:Choice Requires="wpg">
          <w:drawing>
            <wp:anchor distT="0" distB="0" distL="114300" distR="114300" simplePos="0" relativeHeight="251655168" behindDoc="0" locked="0" layoutInCell="1" allowOverlap="1" wp14:anchorId="46795D8C" wp14:editId="39069545">
              <wp:simplePos x="0" y="0"/>
              <wp:positionH relativeFrom="page">
                <wp:posOffset>224444</wp:posOffset>
              </wp:positionH>
              <wp:positionV relativeFrom="page">
                <wp:posOffset>83127</wp:posOffset>
              </wp:positionV>
              <wp:extent cx="10140954" cy="1327785"/>
              <wp:effectExtent l="0" t="0" r="31750" b="5715"/>
              <wp:wrapNone/>
              <wp:docPr id="8" name="Group 8"/>
              <wp:cNvGraphicFramePr/>
              <a:graphic xmlns:a="http://schemas.openxmlformats.org/drawingml/2006/main">
                <a:graphicData uri="http://schemas.microsoft.com/office/word/2010/wordprocessingGroup">
                  <wpg:wgp>
                    <wpg:cNvGrpSpPr/>
                    <wpg:grpSpPr>
                      <a:xfrm>
                        <a:off x="0" y="0"/>
                        <a:ext cx="10140954" cy="1327785"/>
                        <a:chOff x="-1" y="-66500"/>
                        <a:chExt cx="10140955" cy="1327785"/>
                      </a:xfrm>
                    </wpg:grpSpPr>
                    <wps:wsp>
                      <wps:cNvPr id="9" name="Rectangle 9"/>
                      <wps:cNvSpPr/>
                      <wps:spPr>
                        <a:xfrm>
                          <a:off x="-1" y="169888"/>
                          <a:ext cx="8954291" cy="32321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8609394" y="-66500"/>
                          <a:ext cx="1327150" cy="1327785"/>
                        </a:xfrm>
                        <a:prstGeom prst="ellips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 14" descr="Victorian Public Sector Commissioner header image" title="VPSC Template Header image"/>
                      <wpg:cNvGrpSpPr/>
                      <wpg:grpSpPr>
                        <a:xfrm>
                          <a:off x="8717556" y="-66500"/>
                          <a:ext cx="1423398" cy="1327785"/>
                          <a:chOff x="6139292" y="-66500"/>
                          <a:chExt cx="1425422" cy="1327785"/>
                        </a:xfrm>
                      </wpg:grpSpPr>
                      <wpg:grpSp>
                        <wpg:cNvPr id="15" name="Group 15"/>
                        <wpg:cNvGrpSpPr/>
                        <wpg:grpSpPr>
                          <a:xfrm>
                            <a:off x="6139292" y="-66500"/>
                            <a:ext cx="1425422" cy="1327785"/>
                            <a:chOff x="6139292" y="-66500"/>
                            <a:chExt cx="1425422" cy="1327785"/>
                          </a:xfrm>
                        </wpg:grpSpPr>
                        <wpg:grpSp>
                          <wpg:cNvPr id="16" name="Group 16"/>
                          <wpg:cNvGrpSpPr/>
                          <wpg:grpSpPr>
                            <a:xfrm>
                              <a:off x="6139292" y="-66500"/>
                              <a:ext cx="1425422" cy="1327785"/>
                              <a:chOff x="6139292" y="-66524"/>
                              <a:chExt cx="1425422" cy="1328300"/>
                            </a:xfrm>
                          </wpg:grpSpPr>
                          <wps:wsp>
                            <wps:cNvPr id="17" name="Rectangle 17"/>
                            <wps:cNvSpPr/>
                            <wps:spPr>
                              <a:xfrm>
                                <a:off x="6332398" y="164892"/>
                                <a:ext cx="1232316" cy="92922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6139292" y="-66524"/>
                                <a:ext cx="1328848" cy="132830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9" name="Picture 1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281159" y="435836"/>
                              <a:ext cx="1128045" cy="367469"/>
                            </a:xfrm>
                            <a:prstGeom prst="rect">
                              <a:avLst/>
                            </a:prstGeom>
                          </pic:spPr>
                        </pic:pic>
                      </wpg:grpSp>
                      <wps:wsp>
                        <wps:cNvPr id="20" name="Straight Connector 20"/>
                        <wps:cNvCnPr/>
                        <wps:spPr>
                          <a:xfrm>
                            <a:off x="6332434" y="897309"/>
                            <a:ext cx="1228912"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B8587B8" id="Group 8" o:spid="_x0000_s1026" style="position:absolute;margin-left:17.65pt;margin-top:6.55pt;width:798.5pt;height:104.55pt;z-index:251655168;mso-position-horizontal-relative:page;mso-position-vertical-relative:page;mso-width-relative:margin;mso-height-relative:margin" coordorigin=",-665" coordsize="101409,13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">
              <v:rect id="Rectangle 9" o:spid="_x0000_s1027" style="position:absolute;top:1698;width:89542;height:3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" fillcolor="#edecea [3214]" stroked="f" strokeweight="2pt"/>
              <v:oval id="Oval 13" o:spid="_x0000_s1028" style="position:absolute;left:86093;top:-665;width:13272;height:13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" fillcolor="#edecea [3214]" stroked="f" strokeweight="2pt"/>
              <v:group id="Group 14" o:spid="_x0000_s1029" alt="Victorian Public Sector Commissioner header image" style="position:absolute;left:87175;top:-665;width:14234;height:13277" coordorigin="61392,-665" coordsize="14254,1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5" o:spid="_x0000_s1030" style="position:absolute;left:61392;top:-665;width:14255;height:13277" coordorigin="61392,-665" coordsize="14254,1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1" style="position:absolute;left:61392;top:-665;width:14255;height:13277" coordorigin="61392,-665" coordsize="14254,1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32" style="position:absolute;left:63323;top:1648;width:12324;height:9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" fillcolor="#edecea [3214]" stroked="f" strokeweight="2pt"/>
                    <v:oval id="Oval 18" o:spid="_x0000_s1033" style="position:absolute;left:61392;top:-665;width:13289;height:13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" fillcolor="#00965e [3204]" stroked="f" strokeweight="2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4" type="#_x0000_t75" style="position:absolute;left:62811;top:4358;width:11281;height:3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">
                    <v:imagedata r:id="rId2" o:title=""/>
                  </v:shape>
                </v:group>
                <v:line id="Straight Connector 20" o:spid="_x0000_s1035" style="position:absolute;visibility:visible;mso-wrap-style:square" from="63324,8973" to="75613,8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" strokecolor="white [3212]" strokeweight="1.5pt"/>
              </v:group>
              <w10:wrap anchorx="page" anchory="page"/>
            </v:group>
          </w:pict>
        </mc:Fallback>
      </mc:AlternateContent>
    </w:r>
    <w:r w:rsidR="000810B2">
      <w:ptab w:relativeTo="indent"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1C81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28A9A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0875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EBE24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81228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04FA8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7C96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3C2A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9863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241D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25B1D"/>
    <w:multiLevelType w:val="multilevel"/>
    <w:tmpl w:val="C0B43872"/>
    <w:lvl w:ilvl="0">
      <w:start w:val="1"/>
      <w:numFmt w:val="decimal"/>
      <w:pStyle w:val="NL1VPSC"/>
      <w:lvlText w:val="%1."/>
      <w:lvlJc w:val="left"/>
      <w:pPr>
        <w:ind w:left="720" w:hanging="360"/>
      </w:pPr>
      <w:rPr>
        <w:rFonts w:ascii="Arial" w:hAnsi="Arial"/>
        <w:color w:val="000000" w:themeColor="text1"/>
        <w:sz w:val="20"/>
      </w:rPr>
    </w:lvl>
    <w:lvl w:ilvl="1">
      <w:start w:val="1"/>
      <w:numFmt w:val="lowerLetter"/>
      <w:pStyle w:val="NL2VPSC"/>
      <w:lvlText w:val="%2."/>
      <w:lvlJc w:val="left"/>
      <w:pPr>
        <w:ind w:left="1080" w:hanging="360"/>
      </w:pPr>
    </w:lvl>
    <w:lvl w:ilvl="2">
      <w:start w:val="1"/>
      <w:numFmt w:val="lowerRoman"/>
      <w:pStyle w:val="NL3VPSC"/>
      <w:lvlText w:val="%3."/>
      <w:lvlJc w:val="right"/>
      <w:pPr>
        <w:ind w:left="1620" w:hanging="180"/>
      </w:pPr>
    </w:lvl>
    <w:lvl w:ilvl="3">
      <w:start w:val="1"/>
      <w:numFmt w:val="decimal"/>
      <w:pStyle w:val="NL4VPSC"/>
      <w:lvlText w:val="%4."/>
      <w:lvlJc w:val="left"/>
      <w:pPr>
        <w:ind w:left="18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BC7760"/>
    <w:multiLevelType w:val="multilevel"/>
    <w:tmpl w:val="99C6CB06"/>
    <w:lvl w:ilvl="0">
      <w:start w:val="1"/>
      <w:numFmt w:val="decimal"/>
      <w:pStyle w:val="AppendixNLH1VPSC"/>
      <w:lvlText w:val="A%1."/>
      <w:lvlJc w:val="left"/>
      <w:pPr>
        <w:tabs>
          <w:tab w:val="num" w:pos="680"/>
        </w:tabs>
        <w:ind w:left="794" w:hanging="794"/>
      </w:pPr>
      <w:rPr>
        <w:rFonts w:hint="default"/>
      </w:rPr>
    </w:lvl>
    <w:lvl w:ilvl="1">
      <w:start w:val="1"/>
      <w:numFmt w:val="decimal"/>
      <w:pStyle w:val="AppendixNLH2VPSC"/>
      <w:lvlText w:val="A%1.%2"/>
      <w:lvlJc w:val="left"/>
      <w:pPr>
        <w:tabs>
          <w:tab w:val="num" w:pos="680"/>
        </w:tabs>
        <w:ind w:left="794" w:hanging="794"/>
      </w:pPr>
      <w:rPr>
        <w:rFonts w:hint="default"/>
      </w:rPr>
    </w:lvl>
    <w:lvl w:ilvl="2">
      <w:start w:val="1"/>
      <w:numFmt w:val="decimal"/>
      <w:lvlText w:val="A%1.%2.%3"/>
      <w:lvlJc w:val="left"/>
      <w:pPr>
        <w:tabs>
          <w:tab w:val="num" w:pos="680"/>
        </w:tabs>
        <w:ind w:left="794" w:hanging="794"/>
      </w:pPr>
      <w:rPr>
        <w:rFonts w:hint="default"/>
      </w:rPr>
    </w:lvl>
    <w:lvl w:ilvl="3">
      <w:start w:val="1"/>
      <w:numFmt w:val="decimal"/>
      <w:lvlText w:val="A%1.%2.%3.%4."/>
      <w:lvlJc w:val="left"/>
      <w:pPr>
        <w:tabs>
          <w:tab w:val="num" w:pos="680"/>
        </w:tabs>
        <w:ind w:left="794" w:hanging="794"/>
      </w:pPr>
      <w:rPr>
        <w:rFonts w:hint="default"/>
      </w:rPr>
    </w:lvl>
    <w:lvl w:ilvl="4">
      <w:start w:val="1"/>
      <w:numFmt w:val="decimal"/>
      <w:lvlText w:val="%1.%2.%3.%4.%5."/>
      <w:lvlJc w:val="left"/>
      <w:pPr>
        <w:tabs>
          <w:tab w:val="num" w:pos="680"/>
        </w:tabs>
        <w:ind w:left="794" w:hanging="794"/>
      </w:pPr>
      <w:rPr>
        <w:rFonts w:hint="default"/>
      </w:rPr>
    </w:lvl>
    <w:lvl w:ilvl="5">
      <w:start w:val="1"/>
      <w:numFmt w:val="decimal"/>
      <w:lvlText w:val="%1.%2.%3.%4.%5.%6."/>
      <w:lvlJc w:val="left"/>
      <w:pPr>
        <w:tabs>
          <w:tab w:val="num" w:pos="680"/>
        </w:tabs>
        <w:ind w:left="794" w:hanging="794"/>
      </w:pPr>
      <w:rPr>
        <w:rFonts w:hint="default"/>
      </w:rPr>
    </w:lvl>
    <w:lvl w:ilvl="6">
      <w:start w:val="1"/>
      <w:numFmt w:val="decimal"/>
      <w:lvlText w:val="%1.%2.%3.%4.%5.%6.%7."/>
      <w:lvlJc w:val="left"/>
      <w:pPr>
        <w:tabs>
          <w:tab w:val="num" w:pos="680"/>
        </w:tabs>
        <w:ind w:left="794" w:hanging="794"/>
      </w:pPr>
      <w:rPr>
        <w:rFonts w:hint="default"/>
      </w:rPr>
    </w:lvl>
    <w:lvl w:ilvl="7">
      <w:start w:val="1"/>
      <w:numFmt w:val="decimal"/>
      <w:lvlText w:val="%1.%2.%3.%4.%5.%6.%7.%8."/>
      <w:lvlJc w:val="left"/>
      <w:pPr>
        <w:tabs>
          <w:tab w:val="num" w:pos="680"/>
        </w:tabs>
        <w:ind w:left="794" w:hanging="794"/>
      </w:pPr>
      <w:rPr>
        <w:rFonts w:hint="default"/>
      </w:rPr>
    </w:lvl>
    <w:lvl w:ilvl="8">
      <w:start w:val="1"/>
      <w:numFmt w:val="decimal"/>
      <w:lvlText w:val="%1.%2.%3.%4.%5.%6.%7.%8.%9."/>
      <w:lvlJc w:val="left"/>
      <w:pPr>
        <w:tabs>
          <w:tab w:val="num" w:pos="680"/>
        </w:tabs>
        <w:ind w:left="794" w:hanging="794"/>
      </w:pPr>
      <w:rPr>
        <w:rFonts w:hint="default"/>
      </w:rPr>
    </w:lvl>
  </w:abstractNum>
  <w:abstractNum w:abstractNumId="12" w15:restartNumberingAfterBreak="0">
    <w:nsid w:val="24F50957"/>
    <w:multiLevelType w:val="hybridMultilevel"/>
    <w:tmpl w:val="EB248CC8"/>
    <w:lvl w:ilvl="0" w:tplc="2C24E18C">
      <w:start w:val="1"/>
      <w:numFmt w:val="bullet"/>
      <w:pStyle w:val="Bullet1VPSC"/>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2DA00147"/>
    <w:multiLevelType w:val="hybridMultilevel"/>
    <w:tmpl w:val="1FDCAC58"/>
    <w:lvl w:ilvl="0" w:tplc="5130FF42">
      <w:start w:val="1"/>
      <w:numFmt w:val="bullet"/>
      <w:pStyle w:val="Bullet2VPSC"/>
      <w:lvlText w:val=""/>
      <w:lvlJc w:val="left"/>
      <w:pPr>
        <w:ind w:left="1074"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4" w15:restartNumberingAfterBreak="0">
    <w:nsid w:val="2E912D8B"/>
    <w:multiLevelType w:val="hybridMultilevel"/>
    <w:tmpl w:val="E5F69590"/>
    <w:lvl w:ilvl="0" w:tplc="B4220294">
      <w:start w:val="1"/>
      <w:numFmt w:val="bullet"/>
      <w:pStyle w:val="Bullet3VPSC"/>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start w:val="1"/>
      <w:numFmt w:val="bullet"/>
      <w:lvlText w:val="o"/>
      <w:lvlJc w:val="left"/>
      <w:pPr>
        <w:ind w:left="4734" w:hanging="360"/>
      </w:pPr>
      <w:rPr>
        <w:rFonts w:ascii="Courier New" w:hAnsi="Courier New" w:cs="Courier New" w:hint="default"/>
      </w:rPr>
    </w:lvl>
    <w:lvl w:ilvl="5" w:tplc="0C090005">
      <w:start w:val="1"/>
      <w:numFmt w:val="bullet"/>
      <w:lvlText w:val=""/>
      <w:lvlJc w:val="left"/>
      <w:pPr>
        <w:ind w:left="5454" w:hanging="360"/>
      </w:pPr>
      <w:rPr>
        <w:rFonts w:ascii="Wingdings" w:hAnsi="Wingdings" w:hint="default"/>
      </w:rPr>
    </w:lvl>
    <w:lvl w:ilvl="6" w:tplc="0C090001">
      <w:start w:val="1"/>
      <w:numFmt w:val="bullet"/>
      <w:lvlText w:val=""/>
      <w:lvlJc w:val="left"/>
      <w:pPr>
        <w:ind w:left="6174" w:hanging="360"/>
      </w:pPr>
      <w:rPr>
        <w:rFonts w:ascii="Symbol" w:hAnsi="Symbol" w:hint="default"/>
      </w:rPr>
    </w:lvl>
    <w:lvl w:ilvl="7" w:tplc="0C090003">
      <w:start w:val="1"/>
      <w:numFmt w:val="bullet"/>
      <w:lvlText w:val="o"/>
      <w:lvlJc w:val="left"/>
      <w:pPr>
        <w:ind w:left="6894" w:hanging="360"/>
      </w:pPr>
      <w:rPr>
        <w:rFonts w:ascii="Courier New" w:hAnsi="Courier New" w:cs="Courier New" w:hint="default"/>
      </w:rPr>
    </w:lvl>
    <w:lvl w:ilvl="8" w:tplc="0C090005">
      <w:start w:val="1"/>
      <w:numFmt w:val="bullet"/>
      <w:lvlText w:val=""/>
      <w:lvlJc w:val="left"/>
      <w:pPr>
        <w:ind w:left="7614" w:hanging="360"/>
      </w:pPr>
      <w:rPr>
        <w:rFonts w:ascii="Wingdings" w:hAnsi="Wingdings" w:hint="default"/>
      </w:rPr>
    </w:lvl>
  </w:abstractNum>
  <w:abstractNum w:abstractNumId="15" w15:restartNumberingAfterBreak="0">
    <w:nsid w:val="30A73000"/>
    <w:multiLevelType w:val="multilevel"/>
    <w:tmpl w:val="A8F66DCC"/>
    <w:numStyleLink w:val="VPSCBulletList"/>
  </w:abstractNum>
  <w:abstractNum w:abstractNumId="16" w15:restartNumberingAfterBreak="0">
    <w:nsid w:val="374C1AEB"/>
    <w:multiLevelType w:val="multilevel"/>
    <w:tmpl w:val="4128EBAC"/>
    <w:lvl w:ilvl="0">
      <w:start w:val="1"/>
      <w:numFmt w:val="decimal"/>
      <w:pStyle w:val="NLH1VPSC"/>
      <w:lvlText w:val="%1."/>
      <w:lvlJc w:val="left"/>
      <w:pPr>
        <w:ind w:left="360" w:hanging="360"/>
      </w:pPr>
      <w:rPr>
        <w:rFonts w:hint="default"/>
      </w:rPr>
    </w:lvl>
    <w:lvl w:ilvl="1">
      <w:start w:val="1"/>
      <w:numFmt w:val="decimal"/>
      <w:pStyle w:val="NLH2VPSC"/>
      <w:lvlText w:val="%1.%2"/>
      <w:lvlJc w:val="left"/>
      <w:pPr>
        <w:ind w:left="792" w:hanging="432"/>
      </w:pPr>
      <w:rPr>
        <w:rFonts w:hint="default"/>
      </w:rPr>
    </w:lvl>
    <w:lvl w:ilvl="2">
      <w:start w:val="1"/>
      <w:numFmt w:val="decimal"/>
      <w:pStyle w:val="NLH3VPSC"/>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DA59C7"/>
    <w:multiLevelType w:val="multilevel"/>
    <w:tmpl w:val="A8F66DCC"/>
    <w:styleLink w:val="VPSCBulletList"/>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Arial" w:hAnsi="Arial"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4314" w:hanging="360"/>
      </w:pPr>
      <w:rPr>
        <w:rFonts w:ascii="Courier New" w:hAnsi="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hint="default"/>
      </w:rPr>
    </w:lvl>
    <w:lvl w:ilvl="8">
      <w:start w:val="1"/>
      <w:numFmt w:val="bullet"/>
      <w:lvlText w:val=""/>
      <w:lvlJc w:val="left"/>
      <w:pPr>
        <w:ind w:left="7194" w:hanging="360"/>
      </w:pPr>
      <w:rPr>
        <w:rFonts w:ascii="Wingdings" w:hAnsi="Wingdings" w:hint="default"/>
      </w:rPr>
    </w:lvl>
  </w:abstractNum>
  <w:abstractNum w:abstractNumId="18" w15:restartNumberingAfterBreak="0">
    <w:nsid w:val="684E4971"/>
    <w:multiLevelType w:val="multilevel"/>
    <w:tmpl w:val="A8F66DCC"/>
    <w:numStyleLink w:val="VPSCBulletList"/>
  </w:abstractNum>
  <w:abstractNum w:abstractNumId="19" w15:restartNumberingAfterBreak="0">
    <w:nsid w:val="7FB33F25"/>
    <w:multiLevelType w:val="hybridMultilevel"/>
    <w:tmpl w:val="76700052"/>
    <w:lvl w:ilvl="0" w:tplc="728611BE">
      <w:start w:val="1"/>
      <w:numFmt w:val="decimal"/>
      <w:lvlText w:val="%1."/>
      <w:lvlJc w:val="left"/>
      <w:pPr>
        <w:tabs>
          <w:tab w:val="num" w:pos="284"/>
        </w:tabs>
        <w:ind w:left="284" w:hanging="284"/>
      </w:pPr>
      <w:rPr>
        <w:rFonts w:ascii="Arial" w:hAnsi="Arial"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9"/>
  </w:num>
  <w:num w:numId="4">
    <w:abstractNumId w:val="16"/>
  </w:num>
  <w:num w:numId="5">
    <w:abstractNumId w:val="17"/>
  </w:num>
  <w:num w:numId="6">
    <w:abstractNumId w:val="18"/>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12"/>
  </w:num>
  <w:num w:numId="25">
    <w:abstractNumId w:val="13"/>
  </w:num>
  <w:num w:numId="26">
    <w:abstractNumId w:val="1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22A90"/>
    <w:rsid w:val="0000704B"/>
    <w:rsid w:val="00025903"/>
    <w:rsid w:val="00041583"/>
    <w:rsid w:val="00050741"/>
    <w:rsid w:val="00052CFC"/>
    <w:rsid w:val="00053BD5"/>
    <w:rsid w:val="00061BF5"/>
    <w:rsid w:val="00076F8B"/>
    <w:rsid w:val="000810B2"/>
    <w:rsid w:val="000C1415"/>
    <w:rsid w:val="000C5E7E"/>
    <w:rsid w:val="000D0F6C"/>
    <w:rsid w:val="000D5E50"/>
    <w:rsid w:val="000F6B8E"/>
    <w:rsid w:val="001021F0"/>
    <w:rsid w:val="001165A2"/>
    <w:rsid w:val="00122DC3"/>
    <w:rsid w:val="0012646D"/>
    <w:rsid w:val="00127D22"/>
    <w:rsid w:val="00137C4F"/>
    <w:rsid w:val="001506C3"/>
    <w:rsid w:val="00161452"/>
    <w:rsid w:val="001640D7"/>
    <w:rsid w:val="00167E69"/>
    <w:rsid w:val="00171C8A"/>
    <w:rsid w:val="00193A4C"/>
    <w:rsid w:val="00196008"/>
    <w:rsid w:val="001A73C6"/>
    <w:rsid w:val="001C4B75"/>
    <w:rsid w:val="001D5D14"/>
    <w:rsid w:val="001D68A3"/>
    <w:rsid w:val="001E0AA9"/>
    <w:rsid w:val="001E573E"/>
    <w:rsid w:val="001E62B5"/>
    <w:rsid w:val="00214327"/>
    <w:rsid w:val="00221ED3"/>
    <w:rsid w:val="00227CE4"/>
    <w:rsid w:val="00235E8F"/>
    <w:rsid w:val="00250431"/>
    <w:rsid w:val="002505BA"/>
    <w:rsid w:val="00257FB8"/>
    <w:rsid w:val="002757B1"/>
    <w:rsid w:val="00296F01"/>
    <w:rsid w:val="002A14C2"/>
    <w:rsid w:val="002A4443"/>
    <w:rsid w:val="002A7D5F"/>
    <w:rsid w:val="002B1BE5"/>
    <w:rsid w:val="002B6AF6"/>
    <w:rsid w:val="002D0D25"/>
    <w:rsid w:val="002D1BA7"/>
    <w:rsid w:val="002D561E"/>
    <w:rsid w:val="002F10E9"/>
    <w:rsid w:val="002F18F8"/>
    <w:rsid w:val="002F49F0"/>
    <w:rsid w:val="00301660"/>
    <w:rsid w:val="0031479A"/>
    <w:rsid w:val="003247E9"/>
    <w:rsid w:val="003469CE"/>
    <w:rsid w:val="00346CE2"/>
    <w:rsid w:val="003533B8"/>
    <w:rsid w:val="00362B60"/>
    <w:rsid w:val="00363D4C"/>
    <w:rsid w:val="00365DCA"/>
    <w:rsid w:val="003716D8"/>
    <w:rsid w:val="003765ED"/>
    <w:rsid w:val="00381F8E"/>
    <w:rsid w:val="00387766"/>
    <w:rsid w:val="003A4289"/>
    <w:rsid w:val="003C2DC6"/>
    <w:rsid w:val="003C74B4"/>
    <w:rsid w:val="003D432B"/>
    <w:rsid w:val="003D7B0B"/>
    <w:rsid w:val="003E1C79"/>
    <w:rsid w:val="003E42DA"/>
    <w:rsid w:val="003F56B5"/>
    <w:rsid w:val="00426915"/>
    <w:rsid w:val="0042718B"/>
    <w:rsid w:val="00431CD8"/>
    <w:rsid w:val="00441636"/>
    <w:rsid w:val="00451713"/>
    <w:rsid w:val="004560CC"/>
    <w:rsid w:val="0046188A"/>
    <w:rsid w:val="00495978"/>
    <w:rsid w:val="00497764"/>
    <w:rsid w:val="00497AE0"/>
    <w:rsid w:val="004B0B8B"/>
    <w:rsid w:val="004B50EA"/>
    <w:rsid w:val="004C25E6"/>
    <w:rsid w:val="004D177F"/>
    <w:rsid w:val="00502F9F"/>
    <w:rsid w:val="00506E6E"/>
    <w:rsid w:val="0051370D"/>
    <w:rsid w:val="0052183D"/>
    <w:rsid w:val="00533753"/>
    <w:rsid w:val="005364D8"/>
    <w:rsid w:val="0054199F"/>
    <w:rsid w:val="005466C2"/>
    <w:rsid w:val="005545D8"/>
    <w:rsid w:val="005715A8"/>
    <w:rsid w:val="005836E7"/>
    <w:rsid w:val="005B05A8"/>
    <w:rsid w:val="005B513B"/>
    <w:rsid w:val="005B5F1F"/>
    <w:rsid w:val="005C4BF3"/>
    <w:rsid w:val="005C735E"/>
    <w:rsid w:val="005E538A"/>
    <w:rsid w:val="0061316D"/>
    <w:rsid w:val="00613290"/>
    <w:rsid w:val="00623D79"/>
    <w:rsid w:val="006243B3"/>
    <w:rsid w:val="00636711"/>
    <w:rsid w:val="00662259"/>
    <w:rsid w:val="0067323E"/>
    <w:rsid w:val="006904A6"/>
    <w:rsid w:val="006A01FB"/>
    <w:rsid w:val="006D1D37"/>
    <w:rsid w:val="006E1DA6"/>
    <w:rsid w:val="006F592E"/>
    <w:rsid w:val="007062AC"/>
    <w:rsid w:val="00715250"/>
    <w:rsid w:val="007234C9"/>
    <w:rsid w:val="00730299"/>
    <w:rsid w:val="00732939"/>
    <w:rsid w:val="0073532F"/>
    <w:rsid w:val="00741ADA"/>
    <w:rsid w:val="007426CF"/>
    <w:rsid w:val="007442ED"/>
    <w:rsid w:val="00751CB3"/>
    <w:rsid w:val="0075791D"/>
    <w:rsid w:val="0077125A"/>
    <w:rsid w:val="0077128C"/>
    <w:rsid w:val="00785CA9"/>
    <w:rsid w:val="00787D2C"/>
    <w:rsid w:val="00794A1D"/>
    <w:rsid w:val="007B7EAA"/>
    <w:rsid w:val="007C279F"/>
    <w:rsid w:val="007C420C"/>
    <w:rsid w:val="007C7643"/>
    <w:rsid w:val="007D2267"/>
    <w:rsid w:val="007E220B"/>
    <w:rsid w:val="007F79D4"/>
    <w:rsid w:val="008021EA"/>
    <w:rsid w:val="00804642"/>
    <w:rsid w:val="0081161A"/>
    <w:rsid w:val="00812F73"/>
    <w:rsid w:val="00814EAA"/>
    <w:rsid w:val="00821B6B"/>
    <w:rsid w:val="008517BA"/>
    <w:rsid w:val="00852B14"/>
    <w:rsid w:val="0087322A"/>
    <w:rsid w:val="0087322E"/>
    <w:rsid w:val="008741BE"/>
    <w:rsid w:val="00880F5F"/>
    <w:rsid w:val="00890475"/>
    <w:rsid w:val="00896116"/>
    <w:rsid w:val="008A123F"/>
    <w:rsid w:val="008A6F5E"/>
    <w:rsid w:val="008B7DFE"/>
    <w:rsid w:val="008C3606"/>
    <w:rsid w:val="008C7856"/>
    <w:rsid w:val="008E1441"/>
    <w:rsid w:val="00900F38"/>
    <w:rsid w:val="00906912"/>
    <w:rsid w:val="00920A10"/>
    <w:rsid w:val="00924B61"/>
    <w:rsid w:val="00924DAE"/>
    <w:rsid w:val="00930D84"/>
    <w:rsid w:val="00931D10"/>
    <w:rsid w:val="0093389B"/>
    <w:rsid w:val="00933976"/>
    <w:rsid w:val="0093757E"/>
    <w:rsid w:val="00951B36"/>
    <w:rsid w:val="00993D3B"/>
    <w:rsid w:val="00996F04"/>
    <w:rsid w:val="009A3E5F"/>
    <w:rsid w:val="009A7B08"/>
    <w:rsid w:val="009B3D02"/>
    <w:rsid w:val="009C6817"/>
    <w:rsid w:val="009C68E9"/>
    <w:rsid w:val="009E7985"/>
    <w:rsid w:val="009E79A3"/>
    <w:rsid w:val="00A06438"/>
    <w:rsid w:val="00A10F59"/>
    <w:rsid w:val="00A113B9"/>
    <w:rsid w:val="00A40098"/>
    <w:rsid w:val="00A555E1"/>
    <w:rsid w:val="00A85A2C"/>
    <w:rsid w:val="00A91967"/>
    <w:rsid w:val="00A94317"/>
    <w:rsid w:val="00AA24E6"/>
    <w:rsid w:val="00AA6474"/>
    <w:rsid w:val="00AB346A"/>
    <w:rsid w:val="00AF1A6E"/>
    <w:rsid w:val="00AF1D05"/>
    <w:rsid w:val="00B005CB"/>
    <w:rsid w:val="00B04D5A"/>
    <w:rsid w:val="00B15B50"/>
    <w:rsid w:val="00B304B7"/>
    <w:rsid w:val="00B35C6D"/>
    <w:rsid w:val="00B5138E"/>
    <w:rsid w:val="00B65D4C"/>
    <w:rsid w:val="00B663D8"/>
    <w:rsid w:val="00B80CD9"/>
    <w:rsid w:val="00BA1859"/>
    <w:rsid w:val="00BA401C"/>
    <w:rsid w:val="00BA61A7"/>
    <w:rsid w:val="00BA6A75"/>
    <w:rsid w:val="00BB18E3"/>
    <w:rsid w:val="00BB2B47"/>
    <w:rsid w:val="00BB324F"/>
    <w:rsid w:val="00BB49F1"/>
    <w:rsid w:val="00BE5719"/>
    <w:rsid w:val="00C24B0C"/>
    <w:rsid w:val="00C308F6"/>
    <w:rsid w:val="00C41F1C"/>
    <w:rsid w:val="00C65602"/>
    <w:rsid w:val="00C80F1F"/>
    <w:rsid w:val="00C879F9"/>
    <w:rsid w:val="00C93C4D"/>
    <w:rsid w:val="00CB08CD"/>
    <w:rsid w:val="00CB100A"/>
    <w:rsid w:val="00CB4DD3"/>
    <w:rsid w:val="00CC7C86"/>
    <w:rsid w:val="00CD3D7D"/>
    <w:rsid w:val="00CE0B36"/>
    <w:rsid w:val="00CE2B0D"/>
    <w:rsid w:val="00CF31FD"/>
    <w:rsid w:val="00D036BB"/>
    <w:rsid w:val="00D03F90"/>
    <w:rsid w:val="00D0451E"/>
    <w:rsid w:val="00D170A6"/>
    <w:rsid w:val="00D22A90"/>
    <w:rsid w:val="00D343B8"/>
    <w:rsid w:val="00D50808"/>
    <w:rsid w:val="00D63CF0"/>
    <w:rsid w:val="00D76BFC"/>
    <w:rsid w:val="00DA5EF1"/>
    <w:rsid w:val="00DC525B"/>
    <w:rsid w:val="00DD6F3D"/>
    <w:rsid w:val="00DF4657"/>
    <w:rsid w:val="00E0690D"/>
    <w:rsid w:val="00E2084D"/>
    <w:rsid w:val="00E422DF"/>
    <w:rsid w:val="00E42CE0"/>
    <w:rsid w:val="00E46F53"/>
    <w:rsid w:val="00E47D2E"/>
    <w:rsid w:val="00E55275"/>
    <w:rsid w:val="00E62987"/>
    <w:rsid w:val="00E70DCA"/>
    <w:rsid w:val="00E76FDB"/>
    <w:rsid w:val="00EA34CF"/>
    <w:rsid w:val="00EA6F3B"/>
    <w:rsid w:val="00EB24F1"/>
    <w:rsid w:val="00EB4D31"/>
    <w:rsid w:val="00EB636F"/>
    <w:rsid w:val="00EC1923"/>
    <w:rsid w:val="00ED3D58"/>
    <w:rsid w:val="00EE0365"/>
    <w:rsid w:val="00EF7469"/>
    <w:rsid w:val="00F02DB9"/>
    <w:rsid w:val="00F0737A"/>
    <w:rsid w:val="00F32AD3"/>
    <w:rsid w:val="00F35916"/>
    <w:rsid w:val="00F36105"/>
    <w:rsid w:val="00F56942"/>
    <w:rsid w:val="00F71C86"/>
    <w:rsid w:val="00F9101C"/>
    <w:rsid w:val="00FA0FC9"/>
    <w:rsid w:val="00FA47D9"/>
    <w:rsid w:val="00FA793B"/>
    <w:rsid w:val="00FC07EA"/>
    <w:rsid w:val="00FC36DB"/>
    <w:rsid w:val="00FD146A"/>
    <w:rsid w:val="00FD34E5"/>
    <w:rsid w:val="00FD6EBD"/>
    <w:rsid w:val="00FE3060"/>
    <w:rsid w:val="00FF57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CB088D39-E886-4355-9767-C4BE3A93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63D4C"/>
  </w:style>
  <w:style w:type="paragraph" w:styleId="Heading1">
    <w:name w:val="heading 1"/>
    <w:basedOn w:val="Normal"/>
    <w:next w:val="Normal"/>
    <w:link w:val="Heading1Char"/>
    <w:uiPriority w:val="9"/>
    <w:rsid w:val="00053BD5"/>
    <w:pPr>
      <w:keepNext/>
      <w:spacing w:before="240" w:after="60"/>
      <w:outlineLvl w:val="0"/>
    </w:pPr>
    <w:rPr>
      <w:rFonts w:asciiTheme="majorHAnsi" w:eastAsiaTheme="majorEastAsia" w:hAnsiTheme="majorHAnsi" w:cstheme="majorBidi"/>
      <w:b/>
      <w:bCs/>
      <w:color w:val="B5AEA4" w:themeColor="accent6" w:themeShade="BF"/>
      <w:kern w:val="32"/>
      <w:sz w:val="48"/>
      <w:szCs w:val="32"/>
      <w:lang w:val="en-AU" w:eastAsia="en-AU"/>
    </w:rPr>
  </w:style>
  <w:style w:type="paragraph" w:styleId="Heading2">
    <w:name w:val="heading 2"/>
    <w:basedOn w:val="Normal"/>
    <w:next w:val="Normal"/>
    <w:link w:val="Heading2Char"/>
    <w:uiPriority w:val="9"/>
    <w:semiHidden/>
    <w:unhideWhenUsed/>
    <w:rsid w:val="00363D4C"/>
    <w:pPr>
      <w:keepNext/>
      <w:keepLines/>
      <w:spacing w:before="200" w:after="0"/>
      <w:outlineLvl w:val="1"/>
    </w:pPr>
    <w:rPr>
      <w:rFonts w:asciiTheme="majorHAnsi" w:eastAsiaTheme="majorEastAsia" w:hAnsiTheme="majorHAnsi" w:cstheme="majorBidi"/>
      <w:b/>
      <w:bCs/>
      <w:color w:val="00965E" w:themeColor="accent1"/>
      <w:sz w:val="26"/>
      <w:szCs w:val="26"/>
    </w:rPr>
  </w:style>
  <w:style w:type="paragraph" w:styleId="Heading3">
    <w:name w:val="heading 3"/>
    <w:basedOn w:val="Normal"/>
    <w:next w:val="Normal"/>
    <w:link w:val="Heading3Char"/>
    <w:uiPriority w:val="9"/>
    <w:semiHidden/>
    <w:unhideWhenUsed/>
    <w:qFormat/>
    <w:rsid w:val="00D03F90"/>
    <w:pPr>
      <w:keepNext/>
      <w:keepLines/>
      <w:spacing w:before="200" w:after="0"/>
      <w:outlineLvl w:val="2"/>
    </w:pPr>
    <w:rPr>
      <w:rFonts w:asciiTheme="majorHAnsi" w:eastAsiaTheme="majorEastAsia" w:hAnsiTheme="majorHAnsi" w:cstheme="majorBidi"/>
      <w:b/>
      <w:bCs/>
      <w:color w:val="00965E" w:themeColor="accent1"/>
    </w:rPr>
  </w:style>
  <w:style w:type="paragraph" w:styleId="Heading4">
    <w:name w:val="heading 4"/>
    <w:basedOn w:val="Normal"/>
    <w:next w:val="Normal"/>
    <w:link w:val="Heading4Char"/>
    <w:uiPriority w:val="9"/>
    <w:semiHidden/>
    <w:unhideWhenUsed/>
    <w:qFormat/>
    <w:rsid w:val="00D03F90"/>
    <w:pPr>
      <w:keepNext/>
      <w:keepLines/>
      <w:spacing w:before="200" w:after="0"/>
      <w:outlineLvl w:val="3"/>
    </w:pPr>
    <w:rPr>
      <w:rFonts w:asciiTheme="majorHAnsi" w:eastAsiaTheme="majorEastAsia" w:hAnsiTheme="majorHAnsi" w:cstheme="majorBidi"/>
      <w:b/>
      <w:bCs/>
      <w:i/>
      <w:iCs/>
      <w:color w:val="00965E" w:themeColor="accent1"/>
    </w:rPr>
  </w:style>
  <w:style w:type="paragraph" w:styleId="Heading5">
    <w:name w:val="heading 5"/>
    <w:basedOn w:val="Normal"/>
    <w:next w:val="Normal"/>
    <w:link w:val="Heading5Char"/>
    <w:uiPriority w:val="9"/>
    <w:semiHidden/>
    <w:unhideWhenUsed/>
    <w:qFormat/>
    <w:rsid w:val="00D03F90"/>
    <w:pPr>
      <w:keepNext/>
      <w:keepLines/>
      <w:spacing w:before="200" w:after="0"/>
      <w:outlineLvl w:val="4"/>
    </w:pPr>
    <w:rPr>
      <w:rFonts w:asciiTheme="majorHAnsi" w:eastAsiaTheme="majorEastAsia" w:hAnsiTheme="majorHAnsi" w:cstheme="majorBidi"/>
      <w:color w:val="004A2E" w:themeColor="accent1" w:themeShade="7F"/>
    </w:rPr>
  </w:style>
  <w:style w:type="paragraph" w:styleId="Heading6">
    <w:name w:val="heading 6"/>
    <w:basedOn w:val="Normal"/>
    <w:next w:val="Normal"/>
    <w:link w:val="Heading6Char"/>
    <w:uiPriority w:val="9"/>
    <w:semiHidden/>
    <w:unhideWhenUsed/>
    <w:qFormat/>
    <w:rsid w:val="00D03F90"/>
    <w:pPr>
      <w:keepNext/>
      <w:keepLines/>
      <w:spacing w:before="200" w:after="0"/>
      <w:outlineLvl w:val="5"/>
    </w:pPr>
    <w:rPr>
      <w:rFonts w:asciiTheme="majorHAnsi" w:eastAsiaTheme="majorEastAsia" w:hAnsiTheme="majorHAnsi" w:cstheme="majorBidi"/>
      <w:i/>
      <w:iCs/>
      <w:color w:val="004A2E" w:themeColor="accent1" w:themeShade="7F"/>
    </w:rPr>
  </w:style>
  <w:style w:type="paragraph" w:styleId="Heading7">
    <w:name w:val="heading 7"/>
    <w:basedOn w:val="Normal"/>
    <w:next w:val="Normal"/>
    <w:link w:val="Heading7Char"/>
    <w:uiPriority w:val="9"/>
    <w:semiHidden/>
    <w:unhideWhenUsed/>
    <w:qFormat/>
    <w:rsid w:val="00D03F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3F9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3F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BD5"/>
    <w:rPr>
      <w:rFonts w:asciiTheme="majorHAnsi" w:eastAsiaTheme="majorEastAsia" w:hAnsiTheme="majorHAnsi" w:cstheme="majorBidi"/>
      <w:b/>
      <w:bCs/>
      <w:color w:val="B5AEA4" w:themeColor="accent6" w:themeShade="BF"/>
      <w:kern w:val="32"/>
      <w:sz w:val="48"/>
      <w:szCs w:val="32"/>
      <w:lang w:val="en-AU" w:eastAsia="en-AU"/>
    </w:rPr>
  </w:style>
  <w:style w:type="paragraph" w:customStyle="1" w:styleId="T2VPSC">
    <w:name w:val="T2 VPSC"/>
    <w:basedOn w:val="TOC2"/>
    <w:next w:val="BodyVPSC"/>
    <w:link w:val="T2VPSCChar"/>
    <w:qFormat/>
    <w:rsid w:val="004560CC"/>
    <w:pPr>
      <w:tabs>
        <w:tab w:val="left" w:pos="7655"/>
      </w:tabs>
      <w:spacing w:after="0"/>
      <w:ind w:left="0"/>
    </w:pPr>
    <w:rPr>
      <w:rFonts w:ascii="Arial" w:hAnsi="Arial"/>
      <w:color w:val="545850" w:themeColor="text2"/>
      <w:szCs w:val="28"/>
    </w:rPr>
  </w:style>
  <w:style w:type="paragraph" w:styleId="TOC2">
    <w:name w:val="toc 2"/>
    <w:basedOn w:val="Normal"/>
    <w:next w:val="Normal"/>
    <w:link w:val="TOC2Char"/>
    <w:autoRedefine/>
    <w:uiPriority w:val="39"/>
    <w:semiHidden/>
    <w:unhideWhenUsed/>
    <w:rsid w:val="00E0690D"/>
    <w:pPr>
      <w:spacing w:after="100"/>
      <w:ind w:left="240"/>
    </w:pPr>
  </w:style>
  <w:style w:type="paragraph" w:styleId="Header">
    <w:name w:val="header"/>
    <w:basedOn w:val="Normal"/>
    <w:link w:val="HeaderChar"/>
    <w:uiPriority w:val="99"/>
    <w:unhideWhenUsed/>
    <w:rsid w:val="001640D7"/>
    <w:pPr>
      <w:tabs>
        <w:tab w:val="center" w:pos="4320"/>
        <w:tab w:val="right" w:pos="8640"/>
      </w:tabs>
      <w:spacing w:after="0"/>
    </w:pPr>
  </w:style>
  <w:style w:type="character" w:customStyle="1" w:styleId="HeaderChar">
    <w:name w:val="Header Char"/>
    <w:basedOn w:val="DefaultParagraphFont"/>
    <w:link w:val="Header"/>
    <w:uiPriority w:val="99"/>
    <w:rsid w:val="001640D7"/>
  </w:style>
  <w:style w:type="paragraph" w:styleId="Footer">
    <w:name w:val="footer"/>
    <w:basedOn w:val="Normal"/>
    <w:link w:val="FooterChar"/>
    <w:uiPriority w:val="99"/>
    <w:unhideWhenUsed/>
    <w:rsid w:val="00D50808"/>
    <w:pPr>
      <w:tabs>
        <w:tab w:val="center" w:pos="4320"/>
        <w:tab w:val="right" w:pos="8640"/>
      </w:tabs>
      <w:spacing w:after="0"/>
    </w:pPr>
    <w:rPr>
      <w:rFonts w:ascii="Arial" w:hAnsi="Arial"/>
      <w:color w:val="545850" w:themeColor="text2"/>
      <w:sz w:val="16"/>
    </w:rPr>
  </w:style>
  <w:style w:type="character" w:customStyle="1" w:styleId="FooterChar">
    <w:name w:val="Footer Char"/>
    <w:basedOn w:val="DefaultParagraphFont"/>
    <w:link w:val="Footer"/>
    <w:uiPriority w:val="99"/>
    <w:rsid w:val="00D50808"/>
    <w:rPr>
      <w:rFonts w:ascii="Arial" w:hAnsi="Arial"/>
      <w:color w:val="545850" w:themeColor="text2"/>
      <w:sz w:val="16"/>
    </w:rPr>
  </w:style>
  <w:style w:type="paragraph" w:styleId="BalloonText">
    <w:name w:val="Balloon Text"/>
    <w:basedOn w:val="Normal"/>
    <w:link w:val="BalloonTextChar"/>
    <w:uiPriority w:val="99"/>
    <w:semiHidden/>
    <w:unhideWhenUsed/>
    <w:rsid w:val="001640D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0D7"/>
    <w:rPr>
      <w:rFonts w:ascii="Lucida Grande" w:hAnsi="Lucida Grande" w:cs="Lucida Grande"/>
      <w:sz w:val="18"/>
      <w:szCs w:val="18"/>
    </w:rPr>
  </w:style>
  <w:style w:type="paragraph" w:customStyle="1" w:styleId="T1VPSC">
    <w:name w:val="T1 VPSC"/>
    <w:basedOn w:val="Normal"/>
    <w:next w:val="BodyVPSC"/>
    <w:qFormat/>
    <w:rsid w:val="00BB49F1"/>
    <w:pPr>
      <w:spacing w:before="120"/>
    </w:pPr>
    <w:rPr>
      <w:rFonts w:ascii="Arial Narrow" w:hAnsi="Arial Narrow"/>
      <w:caps/>
      <w:color w:val="00965E" w:themeColor="accent1"/>
      <w:sz w:val="40"/>
      <w:szCs w:val="40"/>
    </w:rPr>
  </w:style>
  <w:style w:type="paragraph" w:customStyle="1" w:styleId="H2VPSC">
    <w:name w:val="H2 VPSC"/>
    <w:next w:val="BodyVPSC"/>
    <w:qFormat/>
    <w:rsid w:val="00193A4C"/>
    <w:pPr>
      <w:widowControl w:val="0"/>
      <w:spacing w:before="200" w:after="100"/>
    </w:pPr>
    <w:rPr>
      <w:rFonts w:ascii="Arial" w:eastAsia="Times New Roman" w:hAnsi="Arial" w:cs="Tahoma"/>
      <w:b/>
      <w:color w:val="00965E" w:themeColor="accent1"/>
      <w:szCs w:val="20"/>
      <w:lang w:val="en-AU" w:eastAsia="en-AU"/>
    </w:rPr>
  </w:style>
  <w:style w:type="paragraph" w:customStyle="1" w:styleId="BodyVPSC">
    <w:name w:val="Body VPSC"/>
    <w:link w:val="BodyVPSCChar"/>
    <w:qFormat/>
    <w:rsid w:val="00933976"/>
    <w:pPr>
      <w:spacing w:after="100" w:line="276" w:lineRule="auto"/>
    </w:pPr>
    <w:rPr>
      <w:rFonts w:ascii="Arial" w:eastAsia="Times New Roman" w:hAnsi="Arial" w:cs="Tahoma"/>
      <w:color w:val="000000" w:themeColor="text1"/>
      <w:sz w:val="20"/>
      <w:szCs w:val="20"/>
      <w:lang w:val="en-AU" w:eastAsia="en-AU"/>
    </w:rPr>
  </w:style>
  <w:style w:type="paragraph" w:customStyle="1" w:styleId="Bullet1VPSC">
    <w:name w:val="Bullet 1 VPSC"/>
    <w:qFormat/>
    <w:rsid w:val="00730299"/>
    <w:pPr>
      <w:numPr>
        <w:numId w:val="7"/>
      </w:numPr>
      <w:spacing w:after="100" w:line="276" w:lineRule="auto"/>
    </w:pPr>
    <w:rPr>
      <w:rFonts w:ascii="Arial" w:eastAsia="Calibri" w:hAnsi="Arial" w:cs="Tahoma"/>
      <w:sz w:val="20"/>
      <w:szCs w:val="20"/>
      <w:lang w:val="en-AU" w:eastAsia="en-US"/>
    </w:rPr>
  </w:style>
  <w:style w:type="paragraph" w:customStyle="1" w:styleId="H3VPSC">
    <w:name w:val="H3 VPSC"/>
    <w:next w:val="BodyVPSC"/>
    <w:qFormat/>
    <w:rsid w:val="00426915"/>
    <w:pPr>
      <w:tabs>
        <w:tab w:val="left" w:pos="3969"/>
      </w:tabs>
      <w:spacing w:before="200" w:after="100"/>
    </w:pPr>
    <w:rPr>
      <w:rFonts w:ascii="Arial" w:eastAsiaTheme="majorEastAsia" w:hAnsi="Arial" w:cstheme="majorBidi"/>
      <w:b/>
      <w:bCs/>
      <w:color w:val="00965E" w:themeColor="accent1"/>
      <w:sz w:val="22"/>
    </w:rPr>
  </w:style>
  <w:style w:type="paragraph" w:customStyle="1" w:styleId="H1VPSC">
    <w:name w:val="H1 VPSC"/>
    <w:next w:val="BodyVPSC"/>
    <w:qFormat/>
    <w:rsid w:val="00214327"/>
    <w:pPr>
      <w:spacing w:before="200" w:after="100"/>
    </w:pPr>
    <w:rPr>
      <w:rFonts w:ascii="Arial" w:eastAsia="Times New Roman" w:hAnsi="Arial" w:cs="Tahoma"/>
      <w:b/>
      <w:color w:val="00965E" w:themeColor="accent1"/>
      <w:sz w:val="28"/>
      <w:szCs w:val="28"/>
      <w:lang w:val="en-AU" w:eastAsia="en-AU"/>
    </w:rPr>
  </w:style>
  <w:style w:type="paragraph" w:customStyle="1" w:styleId="Bullet2VPSC">
    <w:name w:val="Bullet 2 VPSC"/>
    <w:basedOn w:val="Bullet1VPSC"/>
    <w:qFormat/>
    <w:rsid w:val="00F71C86"/>
    <w:pPr>
      <w:numPr>
        <w:numId w:val="1"/>
      </w:numPr>
    </w:pPr>
  </w:style>
  <w:style w:type="character" w:styleId="PageNumber">
    <w:name w:val="page number"/>
    <w:basedOn w:val="DefaultParagraphFont"/>
    <w:uiPriority w:val="99"/>
    <w:semiHidden/>
    <w:unhideWhenUsed/>
    <w:rsid w:val="00D50808"/>
  </w:style>
  <w:style w:type="character" w:customStyle="1" w:styleId="Heading2Char">
    <w:name w:val="Heading 2 Char"/>
    <w:basedOn w:val="DefaultParagraphFont"/>
    <w:link w:val="Heading2"/>
    <w:uiPriority w:val="9"/>
    <w:semiHidden/>
    <w:rsid w:val="00363D4C"/>
    <w:rPr>
      <w:rFonts w:asciiTheme="majorHAnsi" w:eastAsiaTheme="majorEastAsia" w:hAnsiTheme="majorHAnsi" w:cstheme="majorBidi"/>
      <w:b/>
      <w:bCs/>
      <w:color w:val="00965E" w:themeColor="accent1"/>
      <w:sz w:val="26"/>
      <w:szCs w:val="26"/>
    </w:rPr>
  </w:style>
  <w:style w:type="table" w:styleId="TableGrid">
    <w:name w:val="Table Grid"/>
    <w:basedOn w:val="TableNormal"/>
    <w:uiPriority w:val="59"/>
    <w:rsid w:val="008732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VPSC">
    <w:name w:val="Table Text VPSC"/>
    <w:basedOn w:val="BodyVPSC"/>
    <w:next w:val="BodyVPSC"/>
    <w:qFormat/>
    <w:rsid w:val="00804642"/>
    <w:pPr>
      <w:spacing w:before="60" w:after="60" w:line="240" w:lineRule="auto"/>
    </w:pPr>
  </w:style>
  <w:style w:type="paragraph" w:customStyle="1" w:styleId="TableH1VPSC">
    <w:name w:val="Table H1 VPSC"/>
    <w:basedOn w:val="TableTextVPSC"/>
    <w:qFormat/>
    <w:rsid w:val="007C279F"/>
    <w:rPr>
      <w:color w:val="FFFFFF"/>
      <w:sz w:val="22"/>
    </w:rPr>
  </w:style>
  <w:style w:type="table" w:customStyle="1" w:styleId="InternalTable1">
    <w:name w:val="Internal Table 1"/>
    <w:basedOn w:val="TableGrid"/>
    <w:uiPriority w:val="99"/>
    <w:rsid w:val="00FD6EBD"/>
    <w:pPr>
      <w:spacing w:before="60" w:after="60"/>
    </w:pPr>
    <w:rPr>
      <w:rFonts w:ascii="Arial" w:hAnsi="Arial"/>
      <w:sz w:val="20"/>
    </w:rPr>
    <w:tblPr>
      <w:tblInd w:w="170" w:type="dxa"/>
    </w:tblPr>
    <w:tblStylePr w:type="firstRow">
      <w:rPr>
        <w:rFonts w:ascii="Arial" w:hAnsi="Arial"/>
        <w:b/>
        <w:color w:val="FFFFFF" w:themeColor="background1"/>
        <w:sz w:val="22"/>
      </w:rPr>
      <w:tblPr/>
      <w:tcPr>
        <w:shd w:val="clear" w:color="auto" w:fill="00965E" w:themeFill="accent1"/>
      </w:tcPr>
    </w:tblStylePr>
  </w:style>
  <w:style w:type="table" w:styleId="MediumList1-Accent2">
    <w:name w:val="Medium List 1 Accent 2"/>
    <w:basedOn w:val="TableNormal"/>
    <w:uiPriority w:val="65"/>
    <w:rsid w:val="007C279F"/>
    <w:pPr>
      <w:spacing w:after="0"/>
    </w:pPr>
    <w:rPr>
      <w:color w:val="000000" w:themeColor="text1"/>
    </w:rPr>
    <w:tblPr>
      <w:tblStyleRowBandSize w:val="1"/>
      <w:tblStyleColBandSize w:val="1"/>
      <w:tblBorders>
        <w:top w:val="single" w:sz="8" w:space="0" w:color="11A37A" w:themeColor="accent2"/>
        <w:bottom w:val="single" w:sz="8" w:space="0" w:color="11A37A" w:themeColor="accent2"/>
      </w:tblBorders>
    </w:tblPr>
    <w:tblStylePr w:type="firstRow">
      <w:rPr>
        <w:rFonts w:asciiTheme="majorHAnsi" w:eastAsiaTheme="majorEastAsia" w:hAnsiTheme="majorHAnsi" w:cstheme="majorBidi"/>
      </w:rPr>
      <w:tblPr/>
      <w:tcPr>
        <w:tcBorders>
          <w:top w:val="nil"/>
          <w:bottom w:val="single" w:sz="8" w:space="0" w:color="11A37A" w:themeColor="accent2"/>
        </w:tcBorders>
      </w:tcPr>
    </w:tblStylePr>
    <w:tblStylePr w:type="lastRow">
      <w:rPr>
        <w:b/>
        <w:bCs/>
        <w:color w:val="545850" w:themeColor="text2"/>
      </w:rPr>
      <w:tblPr/>
      <w:tcPr>
        <w:tcBorders>
          <w:top w:val="single" w:sz="8" w:space="0" w:color="11A37A" w:themeColor="accent2"/>
          <w:bottom w:val="single" w:sz="8" w:space="0" w:color="11A37A" w:themeColor="accent2"/>
        </w:tcBorders>
      </w:tcPr>
    </w:tblStylePr>
    <w:tblStylePr w:type="firstCol">
      <w:rPr>
        <w:b/>
        <w:bCs/>
      </w:rPr>
    </w:tblStylePr>
    <w:tblStylePr w:type="lastCol">
      <w:rPr>
        <w:b/>
        <w:bCs/>
      </w:rPr>
      <w:tblPr/>
      <w:tcPr>
        <w:tcBorders>
          <w:top w:val="single" w:sz="8" w:space="0" w:color="11A37A" w:themeColor="accent2"/>
          <w:bottom w:val="single" w:sz="8" w:space="0" w:color="11A37A" w:themeColor="accent2"/>
        </w:tcBorders>
      </w:tcPr>
    </w:tblStylePr>
    <w:tblStylePr w:type="band1Vert">
      <w:tblPr/>
      <w:tcPr>
        <w:shd w:val="clear" w:color="auto" w:fill="B5F7E4" w:themeFill="accent2" w:themeFillTint="3F"/>
      </w:tcPr>
    </w:tblStylePr>
    <w:tblStylePr w:type="band1Horz">
      <w:tblPr/>
      <w:tcPr>
        <w:shd w:val="clear" w:color="auto" w:fill="B5F7E4" w:themeFill="accent2" w:themeFillTint="3F"/>
      </w:tcPr>
    </w:tblStylePr>
  </w:style>
  <w:style w:type="table" w:styleId="LightList-Accent2">
    <w:name w:val="Light List Accent 2"/>
    <w:basedOn w:val="TableNormal"/>
    <w:uiPriority w:val="61"/>
    <w:rsid w:val="007C279F"/>
    <w:pPr>
      <w:spacing w:after="0"/>
    </w:pPr>
    <w:tblPr>
      <w:tblStyleRowBandSize w:val="1"/>
      <w:tblStyleColBandSize w:val="1"/>
      <w:tblBorders>
        <w:top w:val="single" w:sz="8" w:space="0" w:color="11A37A" w:themeColor="accent2"/>
        <w:left w:val="single" w:sz="8" w:space="0" w:color="11A37A" w:themeColor="accent2"/>
        <w:bottom w:val="single" w:sz="8" w:space="0" w:color="11A37A" w:themeColor="accent2"/>
        <w:right w:val="single" w:sz="8" w:space="0" w:color="11A37A" w:themeColor="accent2"/>
      </w:tblBorders>
    </w:tblPr>
    <w:tblStylePr w:type="firstRow">
      <w:pPr>
        <w:spacing w:before="0" w:after="0" w:line="240" w:lineRule="auto"/>
      </w:pPr>
      <w:rPr>
        <w:b/>
        <w:bCs/>
        <w:color w:val="FFFFFF" w:themeColor="background1"/>
      </w:rPr>
      <w:tblPr/>
      <w:tcPr>
        <w:shd w:val="clear" w:color="auto" w:fill="11A37A" w:themeFill="accent2"/>
      </w:tcPr>
    </w:tblStylePr>
    <w:tblStylePr w:type="lastRow">
      <w:pPr>
        <w:spacing w:before="0" w:after="0" w:line="240" w:lineRule="auto"/>
      </w:pPr>
      <w:rPr>
        <w:b/>
        <w:bCs/>
      </w:rPr>
      <w:tblPr/>
      <w:tcPr>
        <w:tcBorders>
          <w:top w:val="double" w:sz="6" w:space="0" w:color="11A37A" w:themeColor="accent2"/>
          <w:left w:val="single" w:sz="8" w:space="0" w:color="11A37A" w:themeColor="accent2"/>
          <w:bottom w:val="single" w:sz="8" w:space="0" w:color="11A37A" w:themeColor="accent2"/>
          <w:right w:val="single" w:sz="8" w:space="0" w:color="11A37A" w:themeColor="accent2"/>
        </w:tcBorders>
      </w:tcPr>
    </w:tblStylePr>
    <w:tblStylePr w:type="firstCol">
      <w:rPr>
        <w:b/>
        <w:bCs/>
      </w:rPr>
    </w:tblStylePr>
    <w:tblStylePr w:type="lastCol">
      <w:rPr>
        <w:b/>
        <w:bCs/>
      </w:rPr>
    </w:tblStylePr>
    <w:tblStylePr w:type="band1Vert">
      <w:tblPr/>
      <w:tcPr>
        <w:tcBorders>
          <w:top w:val="single" w:sz="8" w:space="0" w:color="11A37A" w:themeColor="accent2"/>
          <w:left w:val="single" w:sz="8" w:space="0" w:color="11A37A" w:themeColor="accent2"/>
          <w:bottom w:val="single" w:sz="8" w:space="0" w:color="11A37A" w:themeColor="accent2"/>
          <w:right w:val="single" w:sz="8" w:space="0" w:color="11A37A" w:themeColor="accent2"/>
        </w:tcBorders>
      </w:tcPr>
    </w:tblStylePr>
    <w:tblStylePr w:type="band1Horz">
      <w:tblPr/>
      <w:tcPr>
        <w:tcBorders>
          <w:top w:val="single" w:sz="8" w:space="0" w:color="11A37A" w:themeColor="accent2"/>
          <w:left w:val="single" w:sz="8" w:space="0" w:color="11A37A" w:themeColor="accent2"/>
          <w:bottom w:val="single" w:sz="8" w:space="0" w:color="11A37A" w:themeColor="accent2"/>
          <w:right w:val="single" w:sz="8" w:space="0" w:color="11A37A" w:themeColor="accent2"/>
        </w:tcBorders>
      </w:tcPr>
    </w:tblStylePr>
  </w:style>
  <w:style w:type="table" w:styleId="LightList-Accent4">
    <w:name w:val="Light List Accent 4"/>
    <w:basedOn w:val="TableNormal"/>
    <w:uiPriority w:val="61"/>
    <w:rsid w:val="007C279F"/>
    <w:pPr>
      <w:spacing w:after="0"/>
    </w:pPr>
    <w:tblPr>
      <w:tblStyleRowBandSize w:val="1"/>
      <w:tblStyleColBandSize w:val="1"/>
      <w:tblBorders>
        <w:top w:val="single" w:sz="8" w:space="0" w:color="99C8B2" w:themeColor="accent4"/>
        <w:left w:val="single" w:sz="8" w:space="0" w:color="99C8B2" w:themeColor="accent4"/>
        <w:bottom w:val="single" w:sz="8" w:space="0" w:color="99C8B2" w:themeColor="accent4"/>
        <w:right w:val="single" w:sz="8" w:space="0" w:color="99C8B2" w:themeColor="accent4"/>
      </w:tblBorders>
    </w:tblPr>
    <w:tblStylePr w:type="firstRow">
      <w:pPr>
        <w:spacing w:before="0" w:after="0" w:line="240" w:lineRule="auto"/>
      </w:pPr>
      <w:rPr>
        <w:b/>
        <w:bCs/>
        <w:color w:val="FFFFFF" w:themeColor="background1"/>
      </w:rPr>
      <w:tblPr/>
      <w:tcPr>
        <w:shd w:val="clear" w:color="auto" w:fill="99C8B2" w:themeFill="accent4"/>
      </w:tcPr>
    </w:tblStylePr>
    <w:tblStylePr w:type="lastRow">
      <w:pPr>
        <w:spacing w:before="0" w:after="0" w:line="240" w:lineRule="auto"/>
      </w:pPr>
      <w:rPr>
        <w:b/>
        <w:bCs/>
      </w:rPr>
      <w:tblPr/>
      <w:tcPr>
        <w:tcBorders>
          <w:top w:val="double" w:sz="6" w:space="0" w:color="99C8B2" w:themeColor="accent4"/>
          <w:left w:val="single" w:sz="8" w:space="0" w:color="99C8B2" w:themeColor="accent4"/>
          <w:bottom w:val="single" w:sz="8" w:space="0" w:color="99C8B2" w:themeColor="accent4"/>
          <w:right w:val="single" w:sz="8" w:space="0" w:color="99C8B2" w:themeColor="accent4"/>
        </w:tcBorders>
      </w:tcPr>
    </w:tblStylePr>
    <w:tblStylePr w:type="firstCol">
      <w:rPr>
        <w:b/>
        <w:bCs/>
      </w:rPr>
    </w:tblStylePr>
    <w:tblStylePr w:type="lastCol">
      <w:rPr>
        <w:b/>
        <w:bCs/>
      </w:rPr>
    </w:tblStylePr>
    <w:tblStylePr w:type="band1Vert">
      <w:tblPr/>
      <w:tcPr>
        <w:tcBorders>
          <w:top w:val="single" w:sz="8" w:space="0" w:color="99C8B2" w:themeColor="accent4"/>
          <w:left w:val="single" w:sz="8" w:space="0" w:color="99C8B2" w:themeColor="accent4"/>
          <w:bottom w:val="single" w:sz="8" w:space="0" w:color="99C8B2" w:themeColor="accent4"/>
          <w:right w:val="single" w:sz="8" w:space="0" w:color="99C8B2" w:themeColor="accent4"/>
        </w:tcBorders>
      </w:tcPr>
    </w:tblStylePr>
    <w:tblStylePr w:type="band1Horz">
      <w:tblPr/>
      <w:tcPr>
        <w:tcBorders>
          <w:top w:val="single" w:sz="8" w:space="0" w:color="99C8B2" w:themeColor="accent4"/>
          <w:left w:val="single" w:sz="8" w:space="0" w:color="99C8B2" w:themeColor="accent4"/>
          <w:bottom w:val="single" w:sz="8" w:space="0" w:color="99C8B2" w:themeColor="accent4"/>
          <w:right w:val="single" w:sz="8" w:space="0" w:color="99C8B2" w:themeColor="accent4"/>
        </w:tcBorders>
      </w:tcPr>
    </w:tblStylePr>
  </w:style>
  <w:style w:type="paragraph" w:customStyle="1" w:styleId="NLH1VPSC">
    <w:name w:val="NLH1 VPSC"/>
    <w:basedOn w:val="BodyVPSC"/>
    <w:next w:val="BodyVPSC"/>
    <w:qFormat/>
    <w:rsid w:val="00426915"/>
    <w:pPr>
      <w:numPr>
        <w:numId w:val="4"/>
      </w:numPr>
      <w:spacing w:before="200" w:line="240" w:lineRule="auto"/>
      <w:ind w:left="794" w:hanging="794"/>
    </w:pPr>
    <w:rPr>
      <w:b/>
      <w:color w:val="00965E" w:themeColor="accent1"/>
      <w:sz w:val="28"/>
    </w:rPr>
  </w:style>
  <w:style w:type="paragraph" w:customStyle="1" w:styleId="NLH2VPSC">
    <w:name w:val="NLH2 VPSC"/>
    <w:basedOn w:val="BodyVPSC"/>
    <w:qFormat/>
    <w:rsid w:val="00426915"/>
    <w:pPr>
      <w:numPr>
        <w:ilvl w:val="1"/>
        <w:numId w:val="4"/>
      </w:numPr>
      <w:spacing w:before="200" w:line="240" w:lineRule="auto"/>
      <w:ind w:left="794" w:hanging="794"/>
    </w:pPr>
    <w:rPr>
      <w:b/>
      <w:color w:val="00965E" w:themeColor="accent1"/>
      <w:sz w:val="24"/>
    </w:rPr>
  </w:style>
  <w:style w:type="paragraph" w:customStyle="1" w:styleId="NLH3VPSC">
    <w:name w:val="NLH3 VPSC"/>
    <w:basedOn w:val="BodyVPSC"/>
    <w:qFormat/>
    <w:rsid w:val="00426915"/>
    <w:pPr>
      <w:numPr>
        <w:ilvl w:val="2"/>
        <w:numId w:val="4"/>
      </w:numPr>
      <w:spacing w:before="200" w:line="240" w:lineRule="auto"/>
      <w:ind w:left="794" w:hanging="794"/>
    </w:pPr>
    <w:rPr>
      <w:b/>
      <w:color w:val="00965E" w:themeColor="accent1"/>
      <w:sz w:val="22"/>
    </w:rPr>
  </w:style>
  <w:style w:type="table" w:styleId="LightList-Accent1">
    <w:name w:val="Light List Accent 1"/>
    <w:basedOn w:val="TableNormal"/>
    <w:uiPriority w:val="61"/>
    <w:rsid w:val="00AA6474"/>
    <w:pPr>
      <w:spacing w:after="0"/>
    </w:pPr>
    <w:tblPr>
      <w:tblStyleRowBandSize w:val="1"/>
      <w:tblStyleColBandSize w:val="1"/>
      <w:tblBorders>
        <w:top w:val="single" w:sz="8" w:space="0" w:color="00965E" w:themeColor="accent1"/>
        <w:left w:val="single" w:sz="8" w:space="0" w:color="00965E" w:themeColor="accent1"/>
        <w:bottom w:val="single" w:sz="8" w:space="0" w:color="00965E" w:themeColor="accent1"/>
        <w:right w:val="single" w:sz="8" w:space="0" w:color="00965E" w:themeColor="accent1"/>
      </w:tblBorders>
    </w:tblPr>
    <w:tblStylePr w:type="firstRow">
      <w:pPr>
        <w:spacing w:before="0" w:after="0" w:line="240" w:lineRule="auto"/>
      </w:pPr>
      <w:rPr>
        <w:b/>
        <w:bCs/>
        <w:color w:val="FFFFFF" w:themeColor="background1"/>
      </w:rPr>
      <w:tblPr/>
      <w:tcPr>
        <w:shd w:val="clear" w:color="auto" w:fill="00965E" w:themeFill="accent1"/>
      </w:tcPr>
    </w:tblStylePr>
    <w:tblStylePr w:type="lastRow">
      <w:pPr>
        <w:spacing w:before="0" w:after="0" w:line="240" w:lineRule="auto"/>
      </w:pPr>
      <w:rPr>
        <w:b/>
        <w:bCs/>
      </w:rPr>
      <w:tblPr/>
      <w:tcPr>
        <w:tcBorders>
          <w:top w:val="double" w:sz="6" w:space="0" w:color="00965E" w:themeColor="accent1"/>
          <w:left w:val="single" w:sz="8" w:space="0" w:color="00965E" w:themeColor="accent1"/>
          <w:bottom w:val="single" w:sz="8" w:space="0" w:color="00965E" w:themeColor="accent1"/>
          <w:right w:val="single" w:sz="8" w:space="0" w:color="00965E" w:themeColor="accent1"/>
        </w:tcBorders>
      </w:tcPr>
    </w:tblStylePr>
    <w:tblStylePr w:type="firstCol">
      <w:rPr>
        <w:b/>
        <w:bCs/>
      </w:rPr>
    </w:tblStylePr>
    <w:tblStylePr w:type="lastCol">
      <w:rPr>
        <w:b/>
        <w:bCs/>
      </w:rPr>
    </w:tblStylePr>
    <w:tblStylePr w:type="band1Vert">
      <w:tblPr/>
      <w:tcPr>
        <w:tcBorders>
          <w:top w:val="single" w:sz="8" w:space="0" w:color="00965E" w:themeColor="accent1"/>
          <w:left w:val="single" w:sz="8" w:space="0" w:color="00965E" w:themeColor="accent1"/>
          <w:bottom w:val="single" w:sz="8" w:space="0" w:color="00965E" w:themeColor="accent1"/>
          <w:right w:val="single" w:sz="8" w:space="0" w:color="00965E" w:themeColor="accent1"/>
        </w:tcBorders>
      </w:tcPr>
    </w:tblStylePr>
    <w:tblStylePr w:type="band1Horz">
      <w:tblPr/>
      <w:tcPr>
        <w:tcBorders>
          <w:top w:val="single" w:sz="8" w:space="0" w:color="00965E" w:themeColor="accent1"/>
          <w:left w:val="single" w:sz="8" w:space="0" w:color="00965E" w:themeColor="accent1"/>
          <w:bottom w:val="single" w:sz="8" w:space="0" w:color="00965E" w:themeColor="accent1"/>
          <w:right w:val="single" w:sz="8" w:space="0" w:color="00965E" w:themeColor="accent1"/>
        </w:tcBorders>
      </w:tcPr>
    </w:tblStylePr>
  </w:style>
  <w:style w:type="character" w:styleId="Hyperlink">
    <w:name w:val="Hyperlink"/>
    <w:basedOn w:val="DefaultParagraphFont"/>
    <w:uiPriority w:val="99"/>
    <w:unhideWhenUsed/>
    <w:rsid w:val="00301660"/>
    <w:rPr>
      <w:color w:val="0068A7" w:themeColor="hyperlink"/>
      <w:u w:val="single"/>
    </w:rPr>
  </w:style>
  <w:style w:type="numbering" w:customStyle="1" w:styleId="VPSCBulletList">
    <w:name w:val="VPSC Bullet List"/>
    <w:uiPriority w:val="99"/>
    <w:rsid w:val="00B35C6D"/>
    <w:pPr>
      <w:numPr>
        <w:numId w:val="5"/>
      </w:numPr>
    </w:pPr>
  </w:style>
  <w:style w:type="paragraph" w:styleId="Bibliography">
    <w:name w:val="Bibliography"/>
    <w:basedOn w:val="Normal"/>
    <w:next w:val="Normal"/>
    <w:uiPriority w:val="37"/>
    <w:semiHidden/>
    <w:unhideWhenUsed/>
    <w:rsid w:val="00D03F90"/>
  </w:style>
  <w:style w:type="paragraph" w:styleId="BlockText">
    <w:name w:val="Block Text"/>
    <w:basedOn w:val="Normal"/>
    <w:uiPriority w:val="99"/>
    <w:semiHidden/>
    <w:unhideWhenUsed/>
    <w:rsid w:val="00D03F90"/>
    <w:pPr>
      <w:pBdr>
        <w:top w:val="single" w:sz="2" w:space="10" w:color="00965E" w:themeColor="accent1" w:shadow="1" w:frame="1"/>
        <w:left w:val="single" w:sz="2" w:space="10" w:color="00965E" w:themeColor="accent1" w:shadow="1" w:frame="1"/>
        <w:bottom w:val="single" w:sz="2" w:space="10" w:color="00965E" w:themeColor="accent1" w:shadow="1" w:frame="1"/>
        <w:right w:val="single" w:sz="2" w:space="10" w:color="00965E" w:themeColor="accent1" w:shadow="1" w:frame="1"/>
      </w:pBdr>
      <w:ind w:left="1152" w:right="1152"/>
    </w:pPr>
    <w:rPr>
      <w:i/>
      <w:iCs/>
      <w:color w:val="00965E" w:themeColor="accent1"/>
    </w:rPr>
  </w:style>
  <w:style w:type="paragraph" w:styleId="BodyText">
    <w:name w:val="Body Text"/>
    <w:basedOn w:val="Normal"/>
    <w:link w:val="BodyTextChar"/>
    <w:uiPriority w:val="99"/>
    <w:semiHidden/>
    <w:unhideWhenUsed/>
    <w:rsid w:val="00D03F90"/>
    <w:pPr>
      <w:spacing w:after="120"/>
    </w:pPr>
  </w:style>
  <w:style w:type="character" w:customStyle="1" w:styleId="BodyTextChar">
    <w:name w:val="Body Text Char"/>
    <w:basedOn w:val="DefaultParagraphFont"/>
    <w:link w:val="BodyText"/>
    <w:uiPriority w:val="99"/>
    <w:semiHidden/>
    <w:rsid w:val="00D03F90"/>
  </w:style>
  <w:style w:type="paragraph" w:styleId="BodyText2">
    <w:name w:val="Body Text 2"/>
    <w:basedOn w:val="Normal"/>
    <w:link w:val="BodyText2Char"/>
    <w:uiPriority w:val="99"/>
    <w:semiHidden/>
    <w:unhideWhenUsed/>
    <w:rsid w:val="00D03F90"/>
    <w:pPr>
      <w:spacing w:after="120" w:line="480" w:lineRule="auto"/>
    </w:pPr>
  </w:style>
  <w:style w:type="character" w:customStyle="1" w:styleId="BodyText2Char">
    <w:name w:val="Body Text 2 Char"/>
    <w:basedOn w:val="DefaultParagraphFont"/>
    <w:link w:val="BodyText2"/>
    <w:uiPriority w:val="99"/>
    <w:semiHidden/>
    <w:rsid w:val="00D03F90"/>
  </w:style>
  <w:style w:type="paragraph" w:styleId="BodyText3">
    <w:name w:val="Body Text 3"/>
    <w:basedOn w:val="Normal"/>
    <w:link w:val="BodyText3Char"/>
    <w:uiPriority w:val="99"/>
    <w:semiHidden/>
    <w:unhideWhenUsed/>
    <w:rsid w:val="00D03F90"/>
    <w:pPr>
      <w:spacing w:after="120"/>
    </w:pPr>
    <w:rPr>
      <w:sz w:val="16"/>
      <w:szCs w:val="16"/>
    </w:rPr>
  </w:style>
  <w:style w:type="character" w:customStyle="1" w:styleId="BodyText3Char">
    <w:name w:val="Body Text 3 Char"/>
    <w:basedOn w:val="DefaultParagraphFont"/>
    <w:link w:val="BodyText3"/>
    <w:uiPriority w:val="99"/>
    <w:semiHidden/>
    <w:rsid w:val="00D03F90"/>
    <w:rPr>
      <w:sz w:val="16"/>
      <w:szCs w:val="16"/>
    </w:rPr>
  </w:style>
  <w:style w:type="paragraph" w:styleId="BodyTextFirstIndent">
    <w:name w:val="Body Text First Indent"/>
    <w:basedOn w:val="BodyText"/>
    <w:link w:val="BodyTextFirstIndentChar"/>
    <w:uiPriority w:val="99"/>
    <w:semiHidden/>
    <w:unhideWhenUsed/>
    <w:rsid w:val="00D03F90"/>
    <w:pPr>
      <w:spacing w:after="200"/>
      <w:ind w:firstLine="360"/>
    </w:pPr>
  </w:style>
  <w:style w:type="character" w:customStyle="1" w:styleId="BodyTextFirstIndentChar">
    <w:name w:val="Body Text First Indent Char"/>
    <w:basedOn w:val="BodyTextChar"/>
    <w:link w:val="BodyTextFirstIndent"/>
    <w:uiPriority w:val="99"/>
    <w:semiHidden/>
    <w:rsid w:val="00D03F90"/>
  </w:style>
  <w:style w:type="paragraph" w:styleId="BodyTextIndent">
    <w:name w:val="Body Text Indent"/>
    <w:basedOn w:val="Normal"/>
    <w:link w:val="BodyTextIndentChar"/>
    <w:uiPriority w:val="99"/>
    <w:semiHidden/>
    <w:unhideWhenUsed/>
    <w:rsid w:val="00D03F90"/>
    <w:pPr>
      <w:spacing w:after="120"/>
      <w:ind w:left="283"/>
    </w:pPr>
  </w:style>
  <w:style w:type="character" w:customStyle="1" w:styleId="BodyTextIndentChar">
    <w:name w:val="Body Text Indent Char"/>
    <w:basedOn w:val="DefaultParagraphFont"/>
    <w:link w:val="BodyTextIndent"/>
    <w:uiPriority w:val="99"/>
    <w:semiHidden/>
    <w:rsid w:val="00D03F90"/>
  </w:style>
  <w:style w:type="paragraph" w:styleId="BodyTextFirstIndent2">
    <w:name w:val="Body Text First Indent 2"/>
    <w:basedOn w:val="BodyTextIndent"/>
    <w:link w:val="BodyTextFirstIndent2Char"/>
    <w:uiPriority w:val="99"/>
    <w:semiHidden/>
    <w:unhideWhenUsed/>
    <w:rsid w:val="00D03F90"/>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D03F90"/>
  </w:style>
  <w:style w:type="paragraph" w:styleId="BodyTextIndent2">
    <w:name w:val="Body Text Indent 2"/>
    <w:basedOn w:val="Normal"/>
    <w:link w:val="BodyTextIndent2Char"/>
    <w:uiPriority w:val="99"/>
    <w:semiHidden/>
    <w:unhideWhenUsed/>
    <w:rsid w:val="00D03F90"/>
    <w:pPr>
      <w:spacing w:after="120" w:line="480" w:lineRule="auto"/>
      <w:ind w:left="283"/>
    </w:pPr>
  </w:style>
  <w:style w:type="character" w:customStyle="1" w:styleId="BodyTextIndent2Char">
    <w:name w:val="Body Text Indent 2 Char"/>
    <w:basedOn w:val="DefaultParagraphFont"/>
    <w:link w:val="BodyTextIndent2"/>
    <w:uiPriority w:val="99"/>
    <w:semiHidden/>
    <w:rsid w:val="00D03F90"/>
  </w:style>
  <w:style w:type="paragraph" w:styleId="BodyTextIndent3">
    <w:name w:val="Body Text Indent 3"/>
    <w:basedOn w:val="Normal"/>
    <w:link w:val="BodyTextIndent3Char"/>
    <w:uiPriority w:val="99"/>
    <w:semiHidden/>
    <w:unhideWhenUsed/>
    <w:rsid w:val="00D03F9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3F90"/>
    <w:rPr>
      <w:sz w:val="16"/>
      <w:szCs w:val="16"/>
    </w:rPr>
  </w:style>
  <w:style w:type="paragraph" w:styleId="Caption">
    <w:name w:val="caption"/>
    <w:basedOn w:val="Normal"/>
    <w:next w:val="Normal"/>
    <w:uiPriority w:val="35"/>
    <w:semiHidden/>
    <w:unhideWhenUsed/>
    <w:qFormat/>
    <w:rsid w:val="00D03F90"/>
    <w:rPr>
      <w:b/>
      <w:bCs/>
      <w:color w:val="00965E" w:themeColor="accent1"/>
      <w:sz w:val="18"/>
      <w:szCs w:val="18"/>
    </w:rPr>
  </w:style>
  <w:style w:type="paragraph" w:styleId="Closing">
    <w:name w:val="Closing"/>
    <w:basedOn w:val="Normal"/>
    <w:link w:val="ClosingChar"/>
    <w:uiPriority w:val="99"/>
    <w:semiHidden/>
    <w:unhideWhenUsed/>
    <w:rsid w:val="00D03F90"/>
    <w:pPr>
      <w:spacing w:after="0"/>
      <w:ind w:left="4252"/>
    </w:pPr>
  </w:style>
  <w:style w:type="character" w:customStyle="1" w:styleId="ClosingChar">
    <w:name w:val="Closing Char"/>
    <w:basedOn w:val="DefaultParagraphFont"/>
    <w:link w:val="Closing"/>
    <w:uiPriority w:val="99"/>
    <w:semiHidden/>
    <w:rsid w:val="00D03F90"/>
  </w:style>
  <w:style w:type="paragraph" w:styleId="CommentText">
    <w:name w:val="annotation text"/>
    <w:basedOn w:val="Normal"/>
    <w:link w:val="CommentTextChar"/>
    <w:uiPriority w:val="99"/>
    <w:semiHidden/>
    <w:unhideWhenUsed/>
    <w:rsid w:val="00D03F90"/>
    <w:rPr>
      <w:sz w:val="20"/>
      <w:szCs w:val="20"/>
    </w:rPr>
  </w:style>
  <w:style w:type="character" w:customStyle="1" w:styleId="CommentTextChar">
    <w:name w:val="Comment Text Char"/>
    <w:basedOn w:val="DefaultParagraphFont"/>
    <w:link w:val="CommentText"/>
    <w:uiPriority w:val="99"/>
    <w:semiHidden/>
    <w:rsid w:val="00D03F90"/>
    <w:rPr>
      <w:sz w:val="20"/>
      <w:szCs w:val="20"/>
    </w:rPr>
  </w:style>
  <w:style w:type="paragraph" w:styleId="CommentSubject">
    <w:name w:val="annotation subject"/>
    <w:basedOn w:val="CommentText"/>
    <w:next w:val="CommentText"/>
    <w:link w:val="CommentSubjectChar"/>
    <w:uiPriority w:val="99"/>
    <w:semiHidden/>
    <w:unhideWhenUsed/>
    <w:rsid w:val="00D03F90"/>
    <w:rPr>
      <w:b/>
      <w:bCs/>
    </w:rPr>
  </w:style>
  <w:style w:type="character" w:customStyle="1" w:styleId="CommentSubjectChar">
    <w:name w:val="Comment Subject Char"/>
    <w:basedOn w:val="CommentTextChar"/>
    <w:link w:val="CommentSubject"/>
    <w:uiPriority w:val="99"/>
    <w:semiHidden/>
    <w:rsid w:val="00D03F90"/>
    <w:rPr>
      <w:b/>
      <w:bCs/>
      <w:sz w:val="20"/>
      <w:szCs w:val="20"/>
    </w:rPr>
  </w:style>
  <w:style w:type="paragraph" w:styleId="Date">
    <w:name w:val="Date"/>
    <w:basedOn w:val="Normal"/>
    <w:next w:val="Normal"/>
    <w:link w:val="DateChar"/>
    <w:uiPriority w:val="99"/>
    <w:semiHidden/>
    <w:unhideWhenUsed/>
    <w:rsid w:val="00D03F90"/>
  </w:style>
  <w:style w:type="character" w:customStyle="1" w:styleId="DateChar">
    <w:name w:val="Date Char"/>
    <w:basedOn w:val="DefaultParagraphFont"/>
    <w:link w:val="Date"/>
    <w:uiPriority w:val="99"/>
    <w:semiHidden/>
    <w:rsid w:val="00D03F90"/>
  </w:style>
  <w:style w:type="paragraph" w:styleId="DocumentMap">
    <w:name w:val="Document Map"/>
    <w:basedOn w:val="Normal"/>
    <w:link w:val="DocumentMapChar"/>
    <w:uiPriority w:val="99"/>
    <w:semiHidden/>
    <w:unhideWhenUsed/>
    <w:rsid w:val="00D03F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03F90"/>
    <w:rPr>
      <w:rFonts w:ascii="Tahoma" w:hAnsi="Tahoma" w:cs="Tahoma"/>
      <w:sz w:val="16"/>
      <w:szCs w:val="16"/>
    </w:rPr>
  </w:style>
  <w:style w:type="paragraph" w:styleId="E-mailSignature">
    <w:name w:val="E-mail Signature"/>
    <w:basedOn w:val="Normal"/>
    <w:link w:val="E-mailSignatureChar"/>
    <w:uiPriority w:val="99"/>
    <w:semiHidden/>
    <w:unhideWhenUsed/>
    <w:rsid w:val="00D03F90"/>
    <w:pPr>
      <w:spacing w:after="0"/>
    </w:pPr>
  </w:style>
  <w:style w:type="character" w:customStyle="1" w:styleId="E-mailSignatureChar">
    <w:name w:val="E-mail Signature Char"/>
    <w:basedOn w:val="DefaultParagraphFont"/>
    <w:link w:val="E-mailSignature"/>
    <w:uiPriority w:val="99"/>
    <w:semiHidden/>
    <w:rsid w:val="00D03F90"/>
  </w:style>
  <w:style w:type="paragraph" w:styleId="EndnoteText">
    <w:name w:val="endnote text"/>
    <w:basedOn w:val="Normal"/>
    <w:link w:val="EndnoteTextChar"/>
    <w:uiPriority w:val="99"/>
    <w:semiHidden/>
    <w:unhideWhenUsed/>
    <w:rsid w:val="00D03F90"/>
    <w:pPr>
      <w:spacing w:after="0"/>
    </w:pPr>
    <w:rPr>
      <w:sz w:val="20"/>
      <w:szCs w:val="20"/>
    </w:rPr>
  </w:style>
  <w:style w:type="character" w:customStyle="1" w:styleId="EndnoteTextChar">
    <w:name w:val="Endnote Text Char"/>
    <w:basedOn w:val="DefaultParagraphFont"/>
    <w:link w:val="EndnoteText"/>
    <w:uiPriority w:val="99"/>
    <w:semiHidden/>
    <w:rsid w:val="00D03F90"/>
    <w:rPr>
      <w:sz w:val="20"/>
      <w:szCs w:val="20"/>
    </w:rPr>
  </w:style>
  <w:style w:type="paragraph" w:styleId="EnvelopeAddress">
    <w:name w:val="envelope address"/>
    <w:basedOn w:val="Normal"/>
    <w:uiPriority w:val="99"/>
    <w:semiHidden/>
    <w:unhideWhenUsed/>
    <w:rsid w:val="00D03F9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03F90"/>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03F90"/>
    <w:pPr>
      <w:spacing w:after="0"/>
    </w:pPr>
    <w:rPr>
      <w:sz w:val="20"/>
      <w:szCs w:val="20"/>
    </w:rPr>
  </w:style>
  <w:style w:type="character" w:customStyle="1" w:styleId="FootnoteTextChar">
    <w:name w:val="Footnote Text Char"/>
    <w:basedOn w:val="DefaultParagraphFont"/>
    <w:link w:val="FootnoteText"/>
    <w:uiPriority w:val="99"/>
    <w:semiHidden/>
    <w:rsid w:val="00D03F90"/>
    <w:rPr>
      <w:sz w:val="20"/>
      <w:szCs w:val="20"/>
    </w:rPr>
  </w:style>
  <w:style w:type="character" w:customStyle="1" w:styleId="Heading3Char">
    <w:name w:val="Heading 3 Char"/>
    <w:basedOn w:val="DefaultParagraphFont"/>
    <w:link w:val="Heading3"/>
    <w:uiPriority w:val="9"/>
    <w:semiHidden/>
    <w:rsid w:val="00D03F90"/>
    <w:rPr>
      <w:rFonts w:asciiTheme="majorHAnsi" w:eastAsiaTheme="majorEastAsia" w:hAnsiTheme="majorHAnsi" w:cstheme="majorBidi"/>
      <w:b/>
      <w:bCs/>
      <w:color w:val="00965E" w:themeColor="accent1"/>
    </w:rPr>
  </w:style>
  <w:style w:type="character" w:customStyle="1" w:styleId="Heading4Char">
    <w:name w:val="Heading 4 Char"/>
    <w:basedOn w:val="DefaultParagraphFont"/>
    <w:link w:val="Heading4"/>
    <w:uiPriority w:val="9"/>
    <w:semiHidden/>
    <w:rsid w:val="00D03F90"/>
    <w:rPr>
      <w:rFonts w:asciiTheme="majorHAnsi" w:eastAsiaTheme="majorEastAsia" w:hAnsiTheme="majorHAnsi" w:cstheme="majorBidi"/>
      <w:b/>
      <w:bCs/>
      <w:i/>
      <w:iCs/>
      <w:color w:val="00965E" w:themeColor="accent1"/>
    </w:rPr>
  </w:style>
  <w:style w:type="character" w:customStyle="1" w:styleId="Heading5Char">
    <w:name w:val="Heading 5 Char"/>
    <w:basedOn w:val="DefaultParagraphFont"/>
    <w:link w:val="Heading5"/>
    <w:uiPriority w:val="9"/>
    <w:semiHidden/>
    <w:rsid w:val="00D03F90"/>
    <w:rPr>
      <w:rFonts w:asciiTheme="majorHAnsi" w:eastAsiaTheme="majorEastAsia" w:hAnsiTheme="majorHAnsi" w:cstheme="majorBidi"/>
      <w:color w:val="004A2E" w:themeColor="accent1" w:themeShade="7F"/>
    </w:rPr>
  </w:style>
  <w:style w:type="character" w:customStyle="1" w:styleId="Heading6Char">
    <w:name w:val="Heading 6 Char"/>
    <w:basedOn w:val="DefaultParagraphFont"/>
    <w:link w:val="Heading6"/>
    <w:uiPriority w:val="9"/>
    <w:semiHidden/>
    <w:rsid w:val="00D03F90"/>
    <w:rPr>
      <w:rFonts w:asciiTheme="majorHAnsi" w:eastAsiaTheme="majorEastAsia" w:hAnsiTheme="majorHAnsi" w:cstheme="majorBidi"/>
      <w:i/>
      <w:iCs/>
      <w:color w:val="004A2E" w:themeColor="accent1" w:themeShade="7F"/>
    </w:rPr>
  </w:style>
  <w:style w:type="character" w:customStyle="1" w:styleId="Heading7Char">
    <w:name w:val="Heading 7 Char"/>
    <w:basedOn w:val="DefaultParagraphFont"/>
    <w:link w:val="Heading7"/>
    <w:uiPriority w:val="9"/>
    <w:semiHidden/>
    <w:rsid w:val="00D03F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03F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3F90"/>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D03F90"/>
    <w:pPr>
      <w:spacing w:after="0"/>
    </w:pPr>
    <w:rPr>
      <w:i/>
      <w:iCs/>
    </w:rPr>
  </w:style>
  <w:style w:type="character" w:customStyle="1" w:styleId="HTMLAddressChar">
    <w:name w:val="HTML Address Char"/>
    <w:basedOn w:val="DefaultParagraphFont"/>
    <w:link w:val="HTMLAddress"/>
    <w:uiPriority w:val="99"/>
    <w:semiHidden/>
    <w:rsid w:val="00D03F90"/>
    <w:rPr>
      <w:i/>
      <w:iCs/>
    </w:rPr>
  </w:style>
  <w:style w:type="paragraph" w:styleId="HTMLPreformatted">
    <w:name w:val="HTML Preformatted"/>
    <w:basedOn w:val="Normal"/>
    <w:link w:val="HTMLPreformattedChar"/>
    <w:uiPriority w:val="99"/>
    <w:semiHidden/>
    <w:unhideWhenUsed/>
    <w:rsid w:val="00D03F90"/>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03F90"/>
    <w:rPr>
      <w:rFonts w:ascii="Consolas" w:hAnsi="Consolas"/>
      <w:sz w:val="20"/>
      <w:szCs w:val="20"/>
    </w:rPr>
  </w:style>
  <w:style w:type="paragraph" w:styleId="Index1">
    <w:name w:val="index 1"/>
    <w:basedOn w:val="Normal"/>
    <w:next w:val="Normal"/>
    <w:autoRedefine/>
    <w:uiPriority w:val="99"/>
    <w:semiHidden/>
    <w:unhideWhenUsed/>
    <w:rsid w:val="00D03F90"/>
    <w:pPr>
      <w:spacing w:after="0"/>
      <w:ind w:left="240" w:hanging="240"/>
    </w:pPr>
  </w:style>
  <w:style w:type="paragraph" w:styleId="Index2">
    <w:name w:val="index 2"/>
    <w:basedOn w:val="Normal"/>
    <w:next w:val="Normal"/>
    <w:autoRedefine/>
    <w:uiPriority w:val="99"/>
    <w:semiHidden/>
    <w:unhideWhenUsed/>
    <w:rsid w:val="00D03F90"/>
    <w:pPr>
      <w:spacing w:after="0"/>
      <w:ind w:left="480" w:hanging="240"/>
    </w:pPr>
  </w:style>
  <w:style w:type="paragraph" w:styleId="Index3">
    <w:name w:val="index 3"/>
    <w:basedOn w:val="Normal"/>
    <w:next w:val="Normal"/>
    <w:autoRedefine/>
    <w:uiPriority w:val="99"/>
    <w:semiHidden/>
    <w:unhideWhenUsed/>
    <w:rsid w:val="00D03F90"/>
    <w:pPr>
      <w:spacing w:after="0"/>
      <w:ind w:left="720" w:hanging="240"/>
    </w:pPr>
  </w:style>
  <w:style w:type="paragraph" w:styleId="Index4">
    <w:name w:val="index 4"/>
    <w:basedOn w:val="Normal"/>
    <w:next w:val="Normal"/>
    <w:autoRedefine/>
    <w:uiPriority w:val="99"/>
    <w:semiHidden/>
    <w:unhideWhenUsed/>
    <w:rsid w:val="00D03F90"/>
    <w:pPr>
      <w:spacing w:after="0"/>
      <w:ind w:left="960" w:hanging="240"/>
    </w:pPr>
  </w:style>
  <w:style w:type="paragraph" w:styleId="Index5">
    <w:name w:val="index 5"/>
    <w:basedOn w:val="Normal"/>
    <w:next w:val="Normal"/>
    <w:autoRedefine/>
    <w:uiPriority w:val="99"/>
    <w:semiHidden/>
    <w:unhideWhenUsed/>
    <w:rsid w:val="00D03F90"/>
    <w:pPr>
      <w:spacing w:after="0"/>
      <w:ind w:left="1200" w:hanging="240"/>
    </w:pPr>
  </w:style>
  <w:style w:type="paragraph" w:styleId="Index6">
    <w:name w:val="index 6"/>
    <w:basedOn w:val="Normal"/>
    <w:next w:val="Normal"/>
    <w:autoRedefine/>
    <w:uiPriority w:val="99"/>
    <w:semiHidden/>
    <w:unhideWhenUsed/>
    <w:rsid w:val="00D03F90"/>
    <w:pPr>
      <w:spacing w:after="0"/>
      <w:ind w:left="1440" w:hanging="240"/>
    </w:pPr>
  </w:style>
  <w:style w:type="paragraph" w:styleId="Index7">
    <w:name w:val="index 7"/>
    <w:basedOn w:val="Normal"/>
    <w:next w:val="Normal"/>
    <w:autoRedefine/>
    <w:uiPriority w:val="99"/>
    <w:semiHidden/>
    <w:unhideWhenUsed/>
    <w:rsid w:val="00D03F90"/>
    <w:pPr>
      <w:spacing w:after="0"/>
      <w:ind w:left="1680" w:hanging="240"/>
    </w:pPr>
  </w:style>
  <w:style w:type="paragraph" w:styleId="Index8">
    <w:name w:val="index 8"/>
    <w:basedOn w:val="Normal"/>
    <w:next w:val="Normal"/>
    <w:autoRedefine/>
    <w:uiPriority w:val="99"/>
    <w:semiHidden/>
    <w:unhideWhenUsed/>
    <w:rsid w:val="00D03F90"/>
    <w:pPr>
      <w:spacing w:after="0"/>
      <w:ind w:left="1920" w:hanging="240"/>
    </w:pPr>
  </w:style>
  <w:style w:type="paragraph" w:styleId="Index9">
    <w:name w:val="index 9"/>
    <w:basedOn w:val="Normal"/>
    <w:next w:val="Normal"/>
    <w:autoRedefine/>
    <w:uiPriority w:val="99"/>
    <w:semiHidden/>
    <w:unhideWhenUsed/>
    <w:rsid w:val="00D03F90"/>
    <w:pPr>
      <w:spacing w:after="0"/>
      <w:ind w:left="2160" w:hanging="240"/>
    </w:pPr>
  </w:style>
  <w:style w:type="paragraph" w:styleId="IndexHeading">
    <w:name w:val="index heading"/>
    <w:basedOn w:val="Normal"/>
    <w:next w:val="Index1"/>
    <w:uiPriority w:val="99"/>
    <w:semiHidden/>
    <w:unhideWhenUsed/>
    <w:rsid w:val="00D03F9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03F90"/>
    <w:pPr>
      <w:pBdr>
        <w:bottom w:val="single" w:sz="4" w:space="4" w:color="00965E" w:themeColor="accent1"/>
      </w:pBdr>
      <w:spacing w:before="200" w:after="280"/>
      <w:ind w:left="936" w:right="936"/>
    </w:pPr>
    <w:rPr>
      <w:b/>
      <w:bCs/>
      <w:i/>
      <w:iCs/>
      <w:color w:val="00965E" w:themeColor="accent1"/>
    </w:rPr>
  </w:style>
  <w:style w:type="character" w:customStyle="1" w:styleId="IntenseQuoteChar">
    <w:name w:val="Intense Quote Char"/>
    <w:basedOn w:val="DefaultParagraphFont"/>
    <w:link w:val="IntenseQuote"/>
    <w:uiPriority w:val="30"/>
    <w:rsid w:val="00D03F90"/>
    <w:rPr>
      <w:b/>
      <w:bCs/>
      <w:i/>
      <w:iCs/>
      <w:color w:val="00965E" w:themeColor="accent1"/>
    </w:rPr>
  </w:style>
  <w:style w:type="paragraph" w:styleId="List">
    <w:name w:val="List"/>
    <w:basedOn w:val="Normal"/>
    <w:uiPriority w:val="99"/>
    <w:semiHidden/>
    <w:unhideWhenUsed/>
    <w:rsid w:val="00D03F90"/>
    <w:pPr>
      <w:ind w:left="283" w:hanging="283"/>
      <w:contextualSpacing/>
    </w:pPr>
  </w:style>
  <w:style w:type="paragraph" w:styleId="List2">
    <w:name w:val="List 2"/>
    <w:basedOn w:val="Normal"/>
    <w:uiPriority w:val="99"/>
    <w:semiHidden/>
    <w:unhideWhenUsed/>
    <w:rsid w:val="00D03F90"/>
    <w:pPr>
      <w:ind w:left="566" w:hanging="283"/>
      <w:contextualSpacing/>
    </w:pPr>
  </w:style>
  <w:style w:type="paragraph" w:styleId="List3">
    <w:name w:val="List 3"/>
    <w:basedOn w:val="Normal"/>
    <w:uiPriority w:val="99"/>
    <w:semiHidden/>
    <w:unhideWhenUsed/>
    <w:rsid w:val="00D03F90"/>
    <w:pPr>
      <w:ind w:left="849" w:hanging="283"/>
      <w:contextualSpacing/>
    </w:pPr>
  </w:style>
  <w:style w:type="paragraph" w:styleId="List4">
    <w:name w:val="List 4"/>
    <w:basedOn w:val="Normal"/>
    <w:uiPriority w:val="99"/>
    <w:semiHidden/>
    <w:unhideWhenUsed/>
    <w:rsid w:val="00D03F90"/>
    <w:pPr>
      <w:ind w:left="1132" w:hanging="283"/>
      <w:contextualSpacing/>
    </w:pPr>
  </w:style>
  <w:style w:type="paragraph" w:styleId="List5">
    <w:name w:val="List 5"/>
    <w:basedOn w:val="Normal"/>
    <w:uiPriority w:val="99"/>
    <w:semiHidden/>
    <w:unhideWhenUsed/>
    <w:rsid w:val="00D03F90"/>
    <w:pPr>
      <w:ind w:left="1415" w:hanging="283"/>
      <w:contextualSpacing/>
    </w:pPr>
  </w:style>
  <w:style w:type="paragraph" w:styleId="ListBullet">
    <w:name w:val="List Bullet"/>
    <w:basedOn w:val="Normal"/>
    <w:uiPriority w:val="99"/>
    <w:semiHidden/>
    <w:unhideWhenUsed/>
    <w:rsid w:val="00D03F90"/>
    <w:pPr>
      <w:numPr>
        <w:numId w:val="13"/>
      </w:numPr>
      <w:contextualSpacing/>
    </w:pPr>
  </w:style>
  <w:style w:type="paragraph" w:styleId="ListBullet2">
    <w:name w:val="List Bullet 2"/>
    <w:basedOn w:val="Normal"/>
    <w:uiPriority w:val="99"/>
    <w:semiHidden/>
    <w:unhideWhenUsed/>
    <w:rsid w:val="00D03F90"/>
    <w:pPr>
      <w:numPr>
        <w:numId w:val="14"/>
      </w:numPr>
      <w:contextualSpacing/>
    </w:pPr>
  </w:style>
  <w:style w:type="paragraph" w:styleId="ListBullet3">
    <w:name w:val="List Bullet 3"/>
    <w:basedOn w:val="Normal"/>
    <w:uiPriority w:val="99"/>
    <w:semiHidden/>
    <w:unhideWhenUsed/>
    <w:rsid w:val="00D03F90"/>
    <w:pPr>
      <w:numPr>
        <w:numId w:val="15"/>
      </w:numPr>
      <w:contextualSpacing/>
    </w:pPr>
  </w:style>
  <w:style w:type="paragraph" w:styleId="ListBullet4">
    <w:name w:val="List Bullet 4"/>
    <w:basedOn w:val="Normal"/>
    <w:uiPriority w:val="99"/>
    <w:semiHidden/>
    <w:unhideWhenUsed/>
    <w:rsid w:val="00D03F90"/>
    <w:pPr>
      <w:numPr>
        <w:numId w:val="16"/>
      </w:numPr>
      <w:contextualSpacing/>
    </w:pPr>
  </w:style>
  <w:style w:type="paragraph" w:styleId="ListBullet5">
    <w:name w:val="List Bullet 5"/>
    <w:basedOn w:val="Normal"/>
    <w:uiPriority w:val="99"/>
    <w:semiHidden/>
    <w:unhideWhenUsed/>
    <w:rsid w:val="00D03F90"/>
    <w:pPr>
      <w:numPr>
        <w:numId w:val="17"/>
      </w:numPr>
      <w:contextualSpacing/>
    </w:pPr>
  </w:style>
  <w:style w:type="paragraph" w:styleId="ListContinue">
    <w:name w:val="List Continue"/>
    <w:basedOn w:val="Normal"/>
    <w:uiPriority w:val="99"/>
    <w:semiHidden/>
    <w:unhideWhenUsed/>
    <w:rsid w:val="00D03F90"/>
    <w:pPr>
      <w:spacing w:after="120"/>
      <w:ind w:left="283"/>
      <w:contextualSpacing/>
    </w:pPr>
  </w:style>
  <w:style w:type="paragraph" w:styleId="ListContinue2">
    <w:name w:val="List Continue 2"/>
    <w:basedOn w:val="Normal"/>
    <w:uiPriority w:val="99"/>
    <w:semiHidden/>
    <w:unhideWhenUsed/>
    <w:rsid w:val="00D03F90"/>
    <w:pPr>
      <w:spacing w:after="120"/>
      <w:ind w:left="566"/>
      <w:contextualSpacing/>
    </w:pPr>
  </w:style>
  <w:style w:type="paragraph" w:styleId="ListContinue3">
    <w:name w:val="List Continue 3"/>
    <w:basedOn w:val="Normal"/>
    <w:uiPriority w:val="99"/>
    <w:semiHidden/>
    <w:unhideWhenUsed/>
    <w:rsid w:val="00D03F90"/>
    <w:pPr>
      <w:spacing w:after="120"/>
      <w:ind w:left="849"/>
      <w:contextualSpacing/>
    </w:pPr>
  </w:style>
  <w:style w:type="paragraph" w:styleId="ListContinue4">
    <w:name w:val="List Continue 4"/>
    <w:basedOn w:val="Normal"/>
    <w:uiPriority w:val="99"/>
    <w:semiHidden/>
    <w:unhideWhenUsed/>
    <w:rsid w:val="00D03F90"/>
    <w:pPr>
      <w:spacing w:after="120"/>
      <w:ind w:left="1132"/>
      <w:contextualSpacing/>
    </w:pPr>
  </w:style>
  <w:style w:type="paragraph" w:styleId="ListContinue5">
    <w:name w:val="List Continue 5"/>
    <w:basedOn w:val="Normal"/>
    <w:uiPriority w:val="99"/>
    <w:semiHidden/>
    <w:unhideWhenUsed/>
    <w:rsid w:val="00D03F90"/>
    <w:pPr>
      <w:spacing w:after="120"/>
      <w:ind w:left="1415"/>
      <w:contextualSpacing/>
    </w:pPr>
  </w:style>
  <w:style w:type="paragraph" w:styleId="ListNumber">
    <w:name w:val="List Number"/>
    <w:basedOn w:val="Normal"/>
    <w:uiPriority w:val="99"/>
    <w:semiHidden/>
    <w:unhideWhenUsed/>
    <w:rsid w:val="00D03F90"/>
    <w:pPr>
      <w:numPr>
        <w:numId w:val="18"/>
      </w:numPr>
      <w:contextualSpacing/>
    </w:pPr>
  </w:style>
  <w:style w:type="paragraph" w:styleId="ListNumber2">
    <w:name w:val="List Number 2"/>
    <w:basedOn w:val="Normal"/>
    <w:uiPriority w:val="99"/>
    <w:semiHidden/>
    <w:unhideWhenUsed/>
    <w:rsid w:val="00D03F90"/>
    <w:pPr>
      <w:numPr>
        <w:numId w:val="19"/>
      </w:numPr>
      <w:contextualSpacing/>
    </w:pPr>
  </w:style>
  <w:style w:type="paragraph" w:styleId="ListNumber3">
    <w:name w:val="List Number 3"/>
    <w:basedOn w:val="Normal"/>
    <w:uiPriority w:val="99"/>
    <w:semiHidden/>
    <w:unhideWhenUsed/>
    <w:rsid w:val="00D03F90"/>
    <w:pPr>
      <w:numPr>
        <w:numId w:val="20"/>
      </w:numPr>
      <w:contextualSpacing/>
    </w:pPr>
  </w:style>
  <w:style w:type="paragraph" w:styleId="ListNumber4">
    <w:name w:val="List Number 4"/>
    <w:basedOn w:val="Normal"/>
    <w:uiPriority w:val="99"/>
    <w:semiHidden/>
    <w:unhideWhenUsed/>
    <w:rsid w:val="00D03F90"/>
    <w:pPr>
      <w:numPr>
        <w:numId w:val="21"/>
      </w:numPr>
      <w:contextualSpacing/>
    </w:pPr>
  </w:style>
  <w:style w:type="paragraph" w:styleId="ListNumber5">
    <w:name w:val="List Number 5"/>
    <w:basedOn w:val="Normal"/>
    <w:uiPriority w:val="99"/>
    <w:semiHidden/>
    <w:unhideWhenUsed/>
    <w:rsid w:val="00D03F90"/>
    <w:pPr>
      <w:numPr>
        <w:numId w:val="22"/>
      </w:numPr>
      <w:contextualSpacing/>
    </w:pPr>
  </w:style>
  <w:style w:type="paragraph" w:styleId="ListParagraph">
    <w:name w:val="List Paragraph"/>
    <w:basedOn w:val="Normal"/>
    <w:uiPriority w:val="34"/>
    <w:rsid w:val="00D03F90"/>
    <w:pPr>
      <w:ind w:left="720"/>
      <w:contextualSpacing/>
    </w:pPr>
  </w:style>
  <w:style w:type="paragraph" w:styleId="MacroText">
    <w:name w:val="macro"/>
    <w:link w:val="MacroTextChar"/>
    <w:uiPriority w:val="99"/>
    <w:semiHidden/>
    <w:unhideWhenUsed/>
    <w:rsid w:val="00D03F9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03F90"/>
    <w:rPr>
      <w:rFonts w:ascii="Consolas" w:hAnsi="Consolas"/>
      <w:sz w:val="20"/>
      <w:szCs w:val="20"/>
    </w:rPr>
  </w:style>
  <w:style w:type="paragraph" w:styleId="MessageHeader">
    <w:name w:val="Message Header"/>
    <w:basedOn w:val="Normal"/>
    <w:link w:val="MessageHeaderChar"/>
    <w:uiPriority w:val="99"/>
    <w:semiHidden/>
    <w:unhideWhenUsed/>
    <w:rsid w:val="00D03F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03F90"/>
    <w:rPr>
      <w:rFonts w:asciiTheme="majorHAnsi" w:eastAsiaTheme="majorEastAsia" w:hAnsiTheme="majorHAnsi" w:cstheme="majorBidi"/>
      <w:shd w:val="pct20" w:color="auto" w:fill="auto"/>
    </w:rPr>
  </w:style>
  <w:style w:type="paragraph" w:styleId="NoSpacing">
    <w:name w:val="No Spacing"/>
    <w:uiPriority w:val="1"/>
    <w:rsid w:val="00D03F90"/>
    <w:pPr>
      <w:spacing w:after="0"/>
    </w:pPr>
  </w:style>
  <w:style w:type="paragraph" w:styleId="NormalWeb">
    <w:name w:val="Normal (Web)"/>
    <w:basedOn w:val="Normal"/>
    <w:uiPriority w:val="99"/>
    <w:semiHidden/>
    <w:unhideWhenUsed/>
    <w:rsid w:val="00D03F90"/>
    <w:rPr>
      <w:rFonts w:ascii="Times New Roman" w:hAnsi="Times New Roman" w:cs="Times New Roman"/>
    </w:rPr>
  </w:style>
  <w:style w:type="paragraph" w:styleId="NormalIndent">
    <w:name w:val="Normal Indent"/>
    <w:basedOn w:val="Normal"/>
    <w:uiPriority w:val="99"/>
    <w:semiHidden/>
    <w:unhideWhenUsed/>
    <w:rsid w:val="00D03F90"/>
    <w:pPr>
      <w:ind w:left="720"/>
    </w:pPr>
  </w:style>
  <w:style w:type="paragraph" w:styleId="NoteHeading">
    <w:name w:val="Note Heading"/>
    <w:basedOn w:val="Normal"/>
    <w:next w:val="Normal"/>
    <w:link w:val="NoteHeadingChar"/>
    <w:uiPriority w:val="99"/>
    <w:semiHidden/>
    <w:unhideWhenUsed/>
    <w:rsid w:val="00D03F90"/>
    <w:pPr>
      <w:spacing w:after="0"/>
    </w:pPr>
  </w:style>
  <w:style w:type="character" w:customStyle="1" w:styleId="NoteHeadingChar">
    <w:name w:val="Note Heading Char"/>
    <w:basedOn w:val="DefaultParagraphFont"/>
    <w:link w:val="NoteHeading"/>
    <w:uiPriority w:val="99"/>
    <w:semiHidden/>
    <w:rsid w:val="00D03F90"/>
  </w:style>
  <w:style w:type="paragraph" w:styleId="PlainText">
    <w:name w:val="Plain Text"/>
    <w:basedOn w:val="Normal"/>
    <w:link w:val="PlainTextChar"/>
    <w:uiPriority w:val="99"/>
    <w:semiHidden/>
    <w:unhideWhenUsed/>
    <w:rsid w:val="00D03F9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D03F90"/>
    <w:rPr>
      <w:rFonts w:ascii="Consolas" w:hAnsi="Consolas"/>
      <w:sz w:val="21"/>
      <w:szCs w:val="21"/>
    </w:rPr>
  </w:style>
  <w:style w:type="paragraph" w:styleId="Quote">
    <w:name w:val="Quote"/>
    <w:basedOn w:val="Normal"/>
    <w:next w:val="Normal"/>
    <w:link w:val="QuoteChar"/>
    <w:uiPriority w:val="29"/>
    <w:rsid w:val="00D03F90"/>
    <w:rPr>
      <w:i/>
      <w:iCs/>
      <w:color w:val="000000" w:themeColor="text1"/>
    </w:rPr>
  </w:style>
  <w:style w:type="character" w:customStyle="1" w:styleId="QuoteChar">
    <w:name w:val="Quote Char"/>
    <w:basedOn w:val="DefaultParagraphFont"/>
    <w:link w:val="Quote"/>
    <w:uiPriority w:val="29"/>
    <w:rsid w:val="00D03F90"/>
    <w:rPr>
      <w:i/>
      <w:iCs/>
      <w:color w:val="000000" w:themeColor="text1"/>
    </w:rPr>
  </w:style>
  <w:style w:type="paragraph" w:styleId="Salutation">
    <w:name w:val="Salutation"/>
    <w:basedOn w:val="Normal"/>
    <w:next w:val="Normal"/>
    <w:link w:val="SalutationChar"/>
    <w:uiPriority w:val="99"/>
    <w:semiHidden/>
    <w:unhideWhenUsed/>
    <w:rsid w:val="00D03F90"/>
  </w:style>
  <w:style w:type="character" w:customStyle="1" w:styleId="SalutationChar">
    <w:name w:val="Salutation Char"/>
    <w:basedOn w:val="DefaultParagraphFont"/>
    <w:link w:val="Salutation"/>
    <w:uiPriority w:val="99"/>
    <w:semiHidden/>
    <w:rsid w:val="00D03F90"/>
  </w:style>
  <w:style w:type="paragraph" w:styleId="Signature">
    <w:name w:val="Signature"/>
    <w:basedOn w:val="Normal"/>
    <w:link w:val="SignatureChar"/>
    <w:uiPriority w:val="99"/>
    <w:semiHidden/>
    <w:unhideWhenUsed/>
    <w:rsid w:val="00D03F90"/>
    <w:pPr>
      <w:spacing w:after="0"/>
      <w:ind w:left="4252"/>
    </w:pPr>
  </w:style>
  <w:style w:type="character" w:customStyle="1" w:styleId="SignatureChar">
    <w:name w:val="Signature Char"/>
    <w:basedOn w:val="DefaultParagraphFont"/>
    <w:link w:val="Signature"/>
    <w:uiPriority w:val="99"/>
    <w:semiHidden/>
    <w:rsid w:val="00D03F90"/>
  </w:style>
  <w:style w:type="paragraph" w:styleId="Subtitle">
    <w:name w:val="Subtitle"/>
    <w:basedOn w:val="Normal"/>
    <w:next w:val="Normal"/>
    <w:link w:val="SubtitleChar"/>
    <w:uiPriority w:val="11"/>
    <w:rsid w:val="00D03F90"/>
    <w:pPr>
      <w:numPr>
        <w:ilvl w:val="1"/>
      </w:numPr>
    </w:pPr>
    <w:rPr>
      <w:rFonts w:asciiTheme="majorHAnsi" w:eastAsiaTheme="majorEastAsia" w:hAnsiTheme="majorHAnsi" w:cstheme="majorBidi"/>
      <w:i/>
      <w:iCs/>
      <w:color w:val="00965E" w:themeColor="accent1"/>
      <w:spacing w:val="15"/>
    </w:rPr>
  </w:style>
  <w:style w:type="character" w:customStyle="1" w:styleId="SubtitleChar">
    <w:name w:val="Subtitle Char"/>
    <w:basedOn w:val="DefaultParagraphFont"/>
    <w:link w:val="Subtitle"/>
    <w:uiPriority w:val="11"/>
    <w:rsid w:val="00D03F90"/>
    <w:rPr>
      <w:rFonts w:asciiTheme="majorHAnsi" w:eastAsiaTheme="majorEastAsia" w:hAnsiTheme="majorHAnsi" w:cstheme="majorBidi"/>
      <w:i/>
      <w:iCs/>
      <w:color w:val="00965E" w:themeColor="accent1"/>
      <w:spacing w:val="15"/>
    </w:rPr>
  </w:style>
  <w:style w:type="paragraph" w:styleId="TableofAuthorities">
    <w:name w:val="table of authorities"/>
    <w:basedOn w:val="Normal"/>
    <w:next w:val="Normal"/>
    <w:uiPriority w:val="99"/>
    <w:semiHidden/>
    <w:unhideWhenUsed/>
    <w:rsid w:val="00D03F90"/>
    <w:pPr>
      <w:spacing w:after="0"/>
      <w:ind w:left="240" w:hanging="240"/>
    </w:pPr>
  </w:style>
  <w:style w:type="paragraph" w:styleId="TableofFigures">
    <w:name w:val="table of figures"/>
    <w:basedOn w:val="Normal"/>
    <w:next w:val="Normal"/>
    <w:uiPriority w:val="99"/>
    <w:semiHidden/>
    <w:unhideWhenUsed/>
    <w:rsid w:val="00D03F90"/>
    <w:pPr>
      <w:spacing w:after="0"/>
    </w:pPr>
  </w:style>
  <w:style w:type="paragraph" w:styleId="Title">
    <w:name w:val="Title"/>
    <w:basedOn w:val="Normal"/>
    <w:next w:val="Normal"/>
    <w:link w:val="TitleChar"/>
    <w:uiPriority w:val="10"/>
    <w:rsid w:val="00D03F90"/>
    <w:pPr>
      <w:pBdr>
        <w:bottom w:val="single" w:sz="8" w:space="4" w:color="00965E" w:themeColor="accent1"/>
      </w:pBdr>
      <w:spacing w:after="300"/>
      <w:contextualSpacing/>
    </w:pPr>
    <w:rPr>
      <w:rFonts w:asciiTheme="majorHAnsi" w:eastAsiaTheme="majorEastAsia" w:hAnsiTheme="majorHAnsi" w:cstheme="majorBidi"/>
      <w:color w:val="3E413C" w:themeColor="text2" w:themeShade="BF"/>
      <w:spacing w:val="5"/>
      <w:kern w:val="28"/>
      <w:sz w:val="52"/>
      <w:szCs w:val="52"/>
    </w:rPr>
  </w:style>
  <w:style w:type="character" w:customStyle="1" w:styleId="TitleChar">
    <w:name w:val="Title Char"/>
    <w:basedOn w:val="DefaultParagraphFont"/>
    <w:link w:val="Title"/>
    <w:uiPriority w:val="10"/>
    <w:rsid w:val="00D03F90"/>
    <w:rPr>
      <w:rFonts w:asciiTheme="majorHAnsi" w:eastAsiaTheme="majorEastAsia" w:hAnsiTheme="majorHAnsi" w:cstheme="majorBidi"/>
      <w:color w:val="3E413C" w:themeColor="text2" w:themeShade="BF"/>
      <w:spacing w:val="5"/>
      <w:kern w:val="28"/>
      <w:sz w:val="52"/>
      <w:szCs w:val="52"/>
    </w:rPr>
  </w:style>
  <w:style w:type="paragraph" w:styleId="TOAHeading">
    <w:name w:val="toa heading"/>
    <w:basedOn w:val="Normal"/>
    <w:next w:val="Normal"/>
    <w:uiPriority w:val="99"/>
    <w:semiHidden/>
    <w:unhideWhenUsed/>
    <w:rsid w:val="00D03F90"/>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AA24E6"/>
    <w:pPr>
      <w:tabs>
        <w:tab w:val="left" w:pos="284"/>
        <w:tab w:val="left" w:leader="dot" w:pos="5670"/>
      </w:tabs>
      <w:spacing w:after="100"/>
      <w:ind w:left="681" w:hanging="284"/>
    </w:pPr>
    <w:rPr>
      <w:rFonts w:ascii="Arial" w:hAnsi="Arial"/>
      <w:color w:val="545850" w:themeColor="text2"/>
      <w:sz w:val="18"/>
    </w:rPr>
  </w:style>
  <w:style w:type="paragraph" w:styleId="TOC3">
    <w:name w:val="toc 3"/>
    <w:basedOn w:val="Normal"/>
    <w:next w:val="Normal"/>
    <w:autoRedefine/>
    <w:uiPriority w:val="39"/>
    <w:semiHidden/>
    <w:unhideWhenUsed/>
    <w:rsid w:val="00D03F90"/>
    <w:pPr>
      <w:spacing w:after="100"/>
      <w:ind w:left="480"/>
    </w:pPr>
  </w:style>
  <w:style w:type="paragraph" w:styleId="TOC4">
    <w:name w:val="toc 4"/>
    <w:basedOn w:val="Normal"/>
    <w:next w:val="Normal"/>
    <w:autoRedefine/>
    <w:uiPriority w:val="39"/>
    <w:semiHidden/>
    <w:unhideWhenUsed/>
    <w:rsid w:val="00D03F90"/>
    <w:pPr>
      <w:spacing w:after="100"/>
      <w:ind w:left="720"/>
    </w:pPr>
  </w:style>
  <w:style w:type="paragraph" w:styleId="TOC5">
    <w:name w:val="toc 5"/>
    <w:basedOn w:val="Normal"/>
    <w:next w:val="Normal"/>
    <w:autoRedefine/>
    <w:uiPriority w:val="39"/>
    <w:semiHidden/>
    <w:unhideWhenUsed/>
    <w:rsid w:val="00D03F90"/>
    <w:pPr>
      <w:spacing w:after="100"/>
      <w:ind w:left="960"/>
    </w:pPr>
  </w:style>
  <w:style w:type="paragraph" w:styleId="TOC6">
    <w:name w:val="toc 6"/>
    <w:basedOn w:val="Normal"/>
    <w:next w:val="Normal"/>
    <w:autoRedefine/>
    <w:uiPriority w:val="39"/>
    <w:semiHidden/>
    <w:unhideWhenUsed/>
    <w:rsid w:val="00D03F90"/>
    <w:pPr>
      <w:spacing w:after="100"/>
      <w:ind w:left="1200"/>
    </w:pPr>
  </w:style>
  <w:style w:type="paragraph" w:styleId="TOC7">
    <w:name w:val="toc 7"/>
    <w:basedOn w:val="Normal"/>
    <w:next w:val="Normal"/>
    <w:autoRedefine/>
    <w:uiPriority w:val="39"/>
    <w:semiHidden/>
    <w:unhideWhenUsed/>
    <w:rsid w:val="00D03F90"/>
    <w:pPr>
      <w:spacing w:after="100"/>
      <w:ind w:left="1440"/>
    </w:pPr>
  </w:style>
  <w:style w:type="paragraph" w:styleId="TOC8">
    <w:name w:val="toc 8"/>
    <w:basedOn w:val="Normal"/>
    <w:next w:val="Normal"/>
    <w:autoRedefine/>
    <w:uiPriority w:val="39"/>
    <w:semiHidden/>
    <w:unhideWhenUsed/>
    <w:rsid w:val="00D03F90"/>
    <w:pPr>
      <w:spacing w:after="100"/>
      <w:ind w:left="1680"/>
    </w:pPr>
  </w:style>
  <w:style w:type="paragraph" w:styleId="TOC9">
    <w:name w:val="toc 9"/>
    <w:basedOn w:val="Normal"/>
    <w:next w:val="Normal"/>
    <w:autoRedefine/>
    <w:uiPriority w:val="39"/>
    <w:semiHidden/>
    <w:unhideWhenUsed/>
    <w:rsid w:val="00D03F90"/>
    <w:pPr>
      <w:spacing w:after="100"/>
      <w:ind w:left="1920"/>
    </w:pPr>
  </w:style>
  <w:style w:type="paragraph" w:styleId="TOCHeading">
    <w:name w:val="TOC Heading"/>
    <w:basedOn w:val="Heading1"/>
    <w:next w:val="Normal"/>
    <w:uiPriority w:val="39"/>
    <w:semiHidden/>
    <w:unhideWhenUsed/>
    <w:qFormat/>
    <w:rsid w:val="00D03F90"/>
    <w:pPr>
      <w:keepLines/>
      <w:spacing w:before="480" w:after="0"/>
      <w:outlineLvl w:val="9"/>
    </w:pPr>
    <w:rPr>
      <w:color w:val="007046" w:themeColor="accent1" w:themeShade="BF"/>
      <w:kern w:val="0"/>
      <w:sz w:val="28"/>
      <w:szCs w:val="28"/>
      <w:lang w:val="en-US" w:eastAsia="ja-JP"/>
    </w:rPr>
  </w:style>
  <w:style w:type="character" w:styleId="FollowedHyperlink">
    <w:name w:val="FollowedHyperlink"/>
    <w:basedOn w:val="DefaultParagraphFont"/>
    <w:uiPriority w:val="99"/>
    <w:semiHidden/>
    <w:unhideWhenUsed/>
    <w:rsid w:val="00214327"/>
    <w:rPr>
      <w:color w:val="66A4CA" w:themeColor="followedHyperlink"/>
      <w:u w:val="single"/>
    </w:rPr>
  </w:style>
  <w:style w:type="paragraph" w:customStyle="1" w:styleId="BodyIndentVPSC">
    <w:name w:val="Body Indent VPSC"/>
    <w:basedOn w:val="BodyVPSC"/>
    <w:qFormat/>
    <w:rsid w:val="00AF1D05"/>
    <w:pPr>
      <w:ind w:left="720"/>
    </w:pPr>
  </w:style>
  <w:style w:type="paragraph" w:customStyle="1" w:styleId="Bullet3VPSC">
    <w:name w:val="Bullet 3 VPSC"/>
    <w:basedOn w:val="Normal"/>
    <w:qFormat/>
    <w:rsid w:val="009C6817"/>
    <w:pPr>
      <w:numPr>
        <w:numId w:val="23"/>
      </w:numPr>
      <w:spacing w:after="100" w:line="276" w:lineRule="auto"/>
      <w:ind w:left="1412" w:hanging="357"/>
    </w:pPr>
    <w:rPr>
      <w:rFonts w:ascii="Arial" w:eastAsia="Calibri" w:hAnsi="Arial" w:cs="Tahoma"/>
      <w:sz w:val="20"/>
      <w:szCs w:val="20"/>
      <w:lang w:val="en-AU" w:eastAsia="en-US"/>
    </w:rPr>
  </w:style>
  <w:style w:type="paragraph" w:customStyle="1" w:styleId="BodyNoSpaceVPSC">
    <w:name w:val="Body No Space VPSC"/>
    <w:basedOn w:val="NoSpacing"/>
    <w:qFormat/>
    <w:rsid w:val="009C6817"/>
    <w:rPr>
      <w:rFonts w:ascii="Arial" w:hAnsi="Arial"/>
      <w:sz w:val="20"/>
    </w:rPr>
  </w:style>
  <w:style w:type="paragraph" w:customStyle="1" w:styleId="TableFigureHeadingVPSC">
    <w:name w:val="Table/Figure Heading VPSC"/>
    <w:basedOn w:val="Normal"/>
    <w:qFormat/>
    <w:rsid w:val="009C6817"/>
    <w:pPr>
      <w:spacing w:before="60" w:after="60" w:line="276" w:lineRule="auto"/>
      <w:ind w:left="357" w:hanging="357"/>
    </w:pPr>
    <w:rPr>
      <w:rFonts w:ascii="Arial" w:eastAsia="Times New Roman" w:hAnsi="Arial" w:cs="Tahoma"/>
      <w:b/>
      <w:color w:val="545850" w:themeColor="text2"/>
      <w:sz w:val="18"/>
      <w:szCs w:val="20"/>
      <w:lang w:val="en-AU" w:eastAsia="en-AU"/>
    </w:rPr>
  </w:style>
  <w:style w:type="paragraph" w:customStyle="1" w:styleId="TOCHeaderVPSC">
    <w:name w:val="TOC Header VPSC"/>
    <w:basedOn w:val="T2VPSC"/>
    <w:link w:val="TOCHeaderVPSCChar"/>
    <w:qFormat/>
    <w:rsid w:val="00AA24E6"/>
    <w:rPr>
      <w:b/>
      <w:color w:val="00965E" w:themeColor="accent1"/>
      <w:sz w:val="20"/>
    </w:rPr>
  </w:style>
  <w:style w:type="character" w:customStyle="1" w:styleId="BodyVPSCChar">
    <w:name w:val="Body VPSC Char"/>
    <w:basedOn w:val="DefaultParagraphFont"/>
    <w:link w:val="BodyVPSC"/>
    <w:rsid w:val="00AA24E6"/>
    <w:rPr>
      <w:rFonts w:ascii="Arial" w:eastAsia="Times New Roman" w:hAnsi="Arial" w:cs="Tahoma"/>
      <w:color w:val="000000" w:themeColor="text1"/>
      <w:sz w:val="20"/>
      <w:szCs w:val="20"/>
      <w:lang w:val="en-AU" w:eastAsia="en-AU"/>
    </w:rPr>
  </w:style>
  <w:style w:type="character" w:customStyle="1" w:styleId="TOC2Char">
    <w:name w:val="TOC 2 Char"/>
    <w:basedOn w:val="DefaultParagraphFont"/>
    <w:link w:val="TOC2"/>
    <w:uiPriority w:val="39"/>
    <w:semiHidden/>
    <w:rsid w:val="00AA24E6"/>
  </w:style>
  <w:style w:type="character" w:customStyle="1" w:styleId="T2VPSCChar">
    <w:name w:val="T2 VPSC Char"/>
    <w:basedOn w:val="TOC2Char"/>
    <w:link w:val="T2VPSC"/>
    <w:rsid w:val="00AA24E6"/>
    <w:rPr>
      <w:rFonts w:ascii="Arial" w:hAnsi="Arial"/>
      <w:color w:val="545850" w:themeColor="text2"/>
      <w:szCs w:val="28"/>
    </w:rPr>
  </w:style>
  <w:style w:type="character" w:customStyle="1" w:styleId="TOCHeaderVPSCChar">
    <w:name w:val="TOC Header VPSC Char"/>
    <w:basedOn w:val="T2VPSCChar"/>
    <w:link w:val="TOCHeaderVPSC"/>
    <w:rsid w:val="00AA24E6"/>
    <w:rPr>
      <w:rFonts w:ascii="Arial" w:hAnsi="Arial"/>
      <w:b/>
      <w:color w:val="00965E" w:themeColor="accent1"/>
      <w:sz w:val="20"/>
      <w:szCs w:val="28"/>
    </w:rPr>
  </w:style>
  <w:style w:type="paragraph" w:customStyle="1" w:styleId="NL1VPSC">
    <w:name w:val="NL 1 VPSC"/>
    <w:basedOn w:val="ListContinue"/>
    <w:link w:val="NL1VPSCChar"/>
    <w:qFormat/>
    <w:rsid w:val="00AA24E6"/>
    <w:pPr>
      <w:numPr>
        <w:numId w:val="26"/>
      </w:numPr>
      <w:ind w:left="714" w:hanging="357"/>
    </w:pPr>
    <w:rPr>
      <w:rFonts w:ascii="Arial" w:hAnsi="Arial"/>
      <w:sz w:val="20"/>
    </w:rPr>
  </w:style>
  <w:style w:type="paragraph" w:customStyle="1" w:styleId="NL2VPSC">
    <w:name w:val="NL 2 VPSC"/>
    <w:basedOn w:val="NL1VPSC"/>
    <w:link w:val="NL2VPSCChar"/>
    <w:qFormat/>
    <w:rsid w:val="00AA24E6"/>
    <w:pPr>
      <w:numPr>
        <w:ilvl w:val="1"/>
      </w:numPr>
      <w:ind w:left="1077" w:hanging="357"/>
    </w:pPr>
  </w:style>
  <w:style w:type="character" w:customStyle="1" w:styleId="NL1VPSCChar">
    <w:name w:val="NL 1 VPSC Char"/>
    <w:basedOn w:val="DefaultParagraphFont"/>
    <w:link w:val="NL1VPSC"/>
    <w:rsid w:val="00AA24E6"/>
    <w:rPr>
      <w:rFonts w:ascii="Arial" w:hAnsi="Arial"/>
      <w:sz w:val="20"/>
    </w:rPr>
  </w:style>
  <w:style w:type="paragraph" w:customStyle="1" w:styleId="NL3VPSC">
    <w:name w:val="NL 3 VPSC"/>
    <w:basedOn w:val="NL1VPSC"/>
    <w:link w:val="NL3VPSCChar"/>
    <w:qFormat/>
    <w:rsid w:val="00AA24E6"/>
    <w:pPr>
      <w:numPr>
        <w:ilvl w:val="2"/>
      </w:numPr>
      <w:ind w:left="1372" w:hanging="181"/>
    </w:pPr>
  </w:style>
  <w:style w:type="character" w:customStyle="1" w:styleId="NL2VPSCChar">
    <w:name w:val="NL 2 VPSC Char"/>
    <w:basedOn w:val="NL1VPSCChar"/>
    <w:link w:val="NL2VPSC"/>
    <w:rsid w:val="00AA24E6"/>
    <w:rPr>
      <w:rFonts w:ascii="Arial" w:hAnsi="Arial"/>
      <w:sz w:val="20"/>
    </w:rPr>
  </w:style>
  <w:style w:type="paragraph" w:customStyle="1" w:styleId="NL4VPSC">
    <w:name w:val="NL 4 VPSC"/>
    <w:basedOn w:val="NL1VPSC"/>
    <w:link w:val="NL4VPSCChar"/>
    <w:qFormat/>
    <w:rsid w:val="00AA24E6"/>
    <w:pPr>
      <w:numPr>
        <w:ilvl w:val="3"/>
      </w:numPr>
      <w:ind w:left="1718" w:hanging="357"/>
    </w:pPr>
  </w:style>
  <w:style w:type="character" w:customStyle="1" w:styleId="NL3VPSCChar">
    <w:name w:val="NL 3 VPSC Char"/>
    <w:basedOn w:val="NL1VPSCChar"/>
    <w:link w:val="NL3VPSC"/>
    <w:rsid w:val="00AA24E6"/>
    <w:rPr>
      <w:rFonts w:ascii="Arial" w:hAnsi="Arial"/>
      <w:sz w:val="20"/>
    </w:rPr>
  </w:style>
  <w:style w:type="character" w:customStyle="1" w:styleId="NL4VPSCChar">
    <w:name w:val="NL 4 VPSC Char"/>
    <w:basedOn w:val="NL1VPSCChar"/>
    <w:link w:val="NL4VPSC"/>
    <w:rsid w:val="00AA24E6"/>
    <w:rPr>
      <w:rFonts w:ascii="Arial" w:hAnsi="Arial"/>
      <w:sz w:val="20"/>
    </w:rPr>
  </w:style>
  <w:style w:type="paragraph" w:customStyle="1" w:styleId="AppendixNLH1VPSC">
    <w:name w:val="Appendix NLH 1 VPSC"/>
    <w:next w:val="BodyVPSC"/>
    <w:link w:val="AppendixNLH1VPSCChar"/>
    <w:qFormat/>
    <w:rsid w:val="00A06438"/>
    <w:pPr>
      <w:numPr>
        <w:numId w:val="27"/>
      </w:numPr>
    </w:pPr>
    <w:rPr>
      <w:rFonts w:ascii="Arial" w:eastAsia="Times New Roman" w:hAnsi="Arial" w:cs="Tahoma"/>
      <w:b/>
      <w:color w:val="00965E" w:themeColor="accent1"/>
      <w:sz w:val="28"/>
      <w:szCs w:val="20"/>
      <w:lang w:val="en-AU" w:eastAsia="en-AU"/>
    </w:rPr>
  </w:style>
  <w:style w:type="paragraph" w:customStyle="1" w:styleId="AppendixNLH2VPSC">
    <w:name w:val="Appendix NLH 2 VPSC"/>
    <w:basedOn w:val="AppendixNLH1VPSC"/>
    <w:next w:val="BodyVPSC"/>
    <w:link w:val="AppendixNLH2VPSCChar"/>
    <w:qFormat/>
    <w:rsid w:val="00A06438"/>
    <w:pPr>
      <w:numPr>
        <w:ilvl w:val="1"/>
      </w:numPr>
    </w:pPr>
    <w:rPr>
      <w:sz w:val="20"/>
    </w:rPr>
  </w:style>
  <w:style w:type="character" w:customStyle="1" w:styleId="AppendixNLH1VPSCChar">
    <w:name w:val="Appendix NLH 1 VPSC Char"/>
    <w:basedOn w:val="DefaultParagraphFont"/>
    <w:link w:val="AppendixNLH1VPSC"/>
    <w:rsid w:val="00A06438"/>
    <w:rPr>
      <w:rFonts w:ascii="Arial" w:eastAsia="Times New Roman" w:hAnsi="Arial" w:cs="Tahoma"/>
      <w:b/>
      <w:color w:val="00965E" w:themeColor="accent1"/>
      <w:sz w:val="28"/>
      <w:szCs w:val="20"/>
      <w:lang w:val="en-AU" w:eastAsia="en-AU"/>
    </w:rPr>
  </w:style>
  <w:style w:type="character" w:customStyle="1" w:styleId="AppendixNLH2VPSCChar">
    <w:name w:val="Appendix NLH 2 VPSC Char"/>
    <w:basedOn w:val="BodyVPSCChar"/>
    <w:link w:val="AppendixNLH2VPSC"/>
    <w:rsid w:val="00A06438"/>
    <w:rPr>
      <w:rFonts w:ascii="Arial" w:eastAsia="Times New Roman" w:hAnsi="Arial" w:cs="Tahoma"/>
      <w:b/>
      <w:color w:val="00965E" w:themeColor="accent1"/>
      <w:sz w:val="20"/>
      <w:szCs w:val="20"/>
      <w:lang w:val="en-AU" w:eastAsia="en-AU"/>
    </w:rPr>
  </w:style>
  <w:style w:type="table" w:customStyle="1" w:styleId="InternalTable11">
    <w:name w:val="Internal Table 11"/>
    <w:basedOn w:val="TableGrid"/>
    <w:uiPriority w:val="99"/>
    <w:rsid w:val="007062AC"/>
    <w:pPr>
      <w:spacing w:before="60" w:after="60" w:line="276" w:lineRule="auto"/>
    </w:pPr>
    <w:rPr>
      <w:rFonts w:ascii="Arial" w:hAnsi="Arial"/>
      <w:sz w:val="20"/>
      <w:szCs w:val="22"/>
    </w:rPr>
    <w:tblPr>
      <w:tblInd w:w="170" w:type="dxa"/>
    </w:tblPr>
    <w:tblStylePr w:type="firstRow">
      <w:rPr>
        <w:rFonts w:ascii="Arial" w:hAnsi="Arial"/>
        <w:b/>
        <w:color w:val="FFFFFF" w:themeColor="background1"/>
        <w:sz w:val="22"/>
      </w:rPr>
      <w:tblPr/>
      <w:tcPr>
        <w:shd w:val="clear" w:color="auto" w:fill="00965E" w:themeFill="accent1"/>
      </w:tcPr>
    </w:tblStylePr>
  </w:style>
  <w:style w:type="character" w:styleId="FootnoteReference">
    <w:name w:val="footnote reference"/>
    <w:basedOn w:val="DefaultParagraphFont"/>
    <w:uiPriority w:val="99"/>
    <w:semiHidden/>
    <w:unhideWhenUsed/>
    <w:rsid w:val="00CB08CD"/>
    <w:rPr>
      <w:vertAlign w:val="superscript"/>
    </w:rPr>
  </w:style>
  <w:style w:type="character" w:styleId="UnresolvedMention">
    <w:name w:val="Unresolved Mention"/>
    <w:basedOn w:val="DefaultParagraphFont"/>
    <w:uiPriority w:val="99"/>
    <w:semiHidden/>
    <w:unhideWhenUsed/>
    <w:rsid w:val="00CB0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211618">
      <w:bodyDiv w:val="1"/>
      <w:marLeft w:val="0"/>
      <w:marRight w:val="0"/>
      <w:marTop w:val="0"/>
      <w:marBottom w:val="0"/>
      <w:divBdr>
        <w:top w:val="none" w:sz="0" w:space="0" w:color="auto"/>
        <w:left w:val="none" w:sz="0" w:space="0" w:color="auto"/>
        <w:bottom w:val="none" w:sz="0" w:space="0" w:color="auto"/>
        <w:right w:val="none" w:sz="0" w:space="0" w:color="auto"/>
      </w:divBdr>
    </w:div>
    <w:div w:id="1148479729">
      <w:bodyDiv w:val="1"/>
      <w:marLeft w:val="0"/>
      <w:marRight w:val="0"/>
      <w:marTop w:val="0"/>
      <w:marBottom w:val="0"/>
      <w:divBdr>
        <w:top w:val="none" w:sz="0" w:space="0" w:color="auto"/>
        <w:left w:val="none" w:sz="0" w:space="0" w:color="auto"/>
        <w:bottom w:val="none" w:sz="0" w:space="0" w:color="auto"/>
        <w:right w:val="none" w:sz="0" w:space="0" w:color="auto"/>
      </w:divBdr>
    </w:div>
    <w:div w:id="2086297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vpsc.vic.gov.au/resources/prevention-sexual-harassment-workplac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jgzs\AppData\Roaming\Microsoft\Templates\TRIM\External%20Templates\Generic%20Template%20-%20Landscape.DOTX" TargetMode="External"/></Relationships>
</file>

<file path=word/theme/theme1.xml><?xml version="1.0" encoding="utf-8"?>
<a:theme xmlns:a="http://schemas.openxmlformats.org/drawingml/2006/main" name="VPSC Theme colours">
  <a:themeElements>
    <a:clrScheme name="Default VPSC Green">
      <a:dk1>
        <a:sysClr val="windowText" lastClr="000000"/>
      </a:dk1>
      <a:lt1>
        <a:sysClr val="window" lastClr="FFFFFF"/>
      </a:lt1>
      <a:dk2>
        <a:srgbClr val="545850"/>
      </a:dk2>
      <a:lt2>
        <a:srgbClr val="EDECEA"/>
      </a:lt2>
      <a:accent1>
        <a:srgbClr val="00965E"/>
      </a:accent1>
      <a:accent2>
        <a:srgbClr val="11A37A"/>
      </a:accent2>
      <a:accent3>
        <a:srgbClr val="68B394"/>
      </a:accent3>
      <a:accent4>
        <a:srgbClr val="99C8B2"/>
      </a:accent4>
      <a:accent5>
        <a:srgbClr val="CAE0D5"/>
      </a:accent5>
      <a:accent6>
        <a:srgbClr val="E9E7E4"/>
      </a:accent6>
      <a:hlink>
        <a:srgbClr val="0068A7"/>
      </a:hlink>
      <a:folHlink>
        <a:srgbClr val="66A4CA"/>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FFFFFF"/>
        </a:dk2>
        <a:lt2>
          <a:srgbClr val="EEECE1"/>
        </a:lt2>
        <a:accent1>
          <a:srgbClr val="73C167"/>
        </a:accent1>
        <a:accent2>
          <a:srgbClr val="FAA634"/>
        </a:accent2>
        <a:accent3>
          <a:srgbClr val="FFFFFF"/>
        </a:accent3>
        <a:accent4>
          <a:srgbClr val="000000"/>
        </a:accent4>
        <a:accent5>
          <a:srgbClr val="BCDDB8"/>
        </a:accent5>
        <a:accent6>
          <a:srgbClr val="E3962E"/>
        </a:accent6>
        <a:hlink>
          <a:srgbClr val="B8DCAC"/>
        </a:hlink>
        <a:folHlink>
          <a:srgbClr val="FED095"/>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27560-3EC6-4764-903D-FFD64D79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Template - Landscape.DOTX</Template>
  <TotalTime>1</TotalTime>
  <Pages>8</Pages>
  <Words>2083</Words>
  <Characters>11874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UPDATE</vt:lpstr>
    </vt:vector>
  </TitlesOfParts>
  <Company>Victorian Public Sector Commission</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c:title>
  <dc:subject>UPDATE</dc:subject>
  <dc:creator>Sarah Hill (DPC)</dc:creator>
  <cp:keywords>UPDATE</cp:keywords>
  <dc:description/>
  <cp:lastModifiedBy>Jack Giles (VPSC)</cp:lastModifiedBy>
  <cp:revision>2</cp:revision>
  <cp:lastPrinted>2019-06-19T23:30:00Z</cp:lastPrinted>
  <dcterms:created xsi:type="dcterms:W3CDTF">2019-07-15T02:22:00Z</dcterms:created>
  <dcterms:modified xsi:type="dcterms:W3CDTF">2019-07-15T02:22:00Z</dcterms:modified>
  <cp:category>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5e742189-31de-4d8f-adaf-c41c1d50b284</vt:lpwstr>
  </property>
  <property fmtid="{D5CDD505-2E9C-101B-9397-08002B2CF9AE}" pid="3" name="TRIM-recNumber">
    <vt:lpwstr>D18/20975</vt:lpwstr>
  </property>
  <property fmtid="{D5CDD505-2E9C-101B-9397-08002B2CF9AE}" pid="4" name="Language">
    <vt:lpwstr>English</vt:lpwstr>
  </property>
  <property fmtid="{D5CDD505-2E9C-101B-9397-08002B2CF9AE}" pid="5" name="DocVersion">
    <vt:lpwstr>0.0</vt:lpwstr>
  </property>
  <property fmtid="{D5CDD505-2E9C-101B-9397-08002B2CF9AE}" pid="6" name="LastUpdatedMonth">
    <vt:lpwstr>Month</vt:lpwstr>
  </property>
  <property fmtid="{D5CDD505-2E9C-101B-9397-08002B2CF9AE}" pid="7" name="LastUpdatedYear">
    <vt:lpwstr>YEAR</vt:lpwstr>
  </property>
  <property fmtid="{D5CDD505-2E9C-101B-9397-08002B2CF9AE}" pid="8" name="WebPath">
    <vt:lpwstr>www.vpsc.vic.gov.au/PATH</vt:lpwstr>
  </property>
  <property fmtid="{D5CDD505-2E9C-101B-9397-08002B2CF9AE}" pid="9" name="TemplateVersion">
    <vt:lpwstr>1.0</vt:lpwstr>
  </property>
  <property fmtid="{D5CDD505-2E9C-101B-9397-08002B2CF9AE}" pid="10" name="PSPFClassification">
    <vt:lpwstr>For Official Use Only</vt:lpwstr>
  </property>
  <property fmtid="{D5CDD505-2E9C-101B-9397-08002B2CF9AE}" pid="11" name="MSIP_Label_7158ebbd-6c5e-441f-bfc9-4eb8c11e3978_Enabled">
    <vt:lpwstr>True</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Owner">
    <vt:lpwstr>joanna.zouki@vpsc.vic.gov.au</vt:lpwstr>
  </property>
  <property fmtid="{D5CDD505-2E9C-101B-9397-08002B2CF9AE}" pid="14" name="MSIP_Label_7158ebbd-6c5e-441f-bfc9-4eb8c11e3978_SetDate">
    <vt:lpwstr>2019-06-17T04:15:43.7190202Z</vt:lpwstr>
  </property>
  <property fmtid="{D5CDD505-2E9C-101B-9397-08002B2CF9AE}" pid="15" name="MSIP_Label_7158ebbd-6c5e-441f-bfc9-4eb8c11e3978_Name">
    <vt:lpwstr>OFFICIAL</vt:lpwstr>
  </property>
  <property fmtid="{D5CDD505-2E9C-101B-9397-08002B2CF9AE}" pid="16" name="MSIP_Label_7158ebbd-6c5e-441f-bfc9-4eb8c11e3978_Application">
    <vt:lpwstr>Microsoft Azure Information Protection</vt:lpwstr>
  </property>
  <property fmtid="{D5CDD505-2E9C-101B-9397-08002B2CF9AE}" pid="17" name="MSIP_Label_7158ebbd-6c5e-441f-bfc9-4eb8c11e3978_Extended_MSFT_Method">
    <vt:lpwstr>Manual</vt:lpwstr>
  </property>
  <property fmtid="{D5CDD505-2E9C-101B-9397-08002B2CF9AE}" pid="18" name="Sensitivity">
    <vt:lpwstr>OFFICIAL</vt:lpwstr>
  </property>
</Properties>
</file>